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sz w:val="44"/>
          <w:szCs w:val="44"/>
          <w:highlight w:val="none"/>
          <w:lang w:eastAsia="zh-CN"/>
        </w:rPr>
      </w:pPr>
    </w:p>
    <w:p>
      <w:pPr>
        <w:pStyle w:val="2"/>
        <w:rPr>
          <w:highlight w:val="none"/>
          <w:lang w:eastAsia="zh-CN"/>
        </w:rPr>
      </w:pPr>
    </w:p>
    <w:p>
      <w:pPr>
        <w:spacing w:line="360" w:lineRule="auto"/>
        <w:ind w:left="2723"/>
        <w:rPr>
          <w:rFonts w:ascii="黑体" w:hAnsi="黑体" w:eastAsia="黑体" w:cs="黑体"/>
          <w:color w:val="auto"/>
          <w:sz w:val="72"/>
          <w:szCs w:val="72"/>
          <w:highlight w:val="none"/>
          <w:lang w:eastAsia="zh-CN"/>
        </w:rPr>
      </w:pPr>
      <w:r>
        <w:rPr>
          <w:rFonts w:hint="eastAsia" w:ascii="黑体" w:hAnsi="黑体" w:eastAsia="黑体" w:cs="黑体"/>
          <w:color w:val="auto"/>
          <w:sz w:val="72"/>
          <w:szCs w:val="72"/>
          <w:highlight w:val="none"/>
          <w:lang w:eastAsia="zh-CN"/>
        </w:rPr>
        <w:t>质</w:t>
      </w:r>
      <w:r>
        <w:rPr>
          <w:rFonts w:hint="eastAsia" w:ascii="黑体" w:hAnsi="黑体" w:eastAsia="黑体" w:cs="黑体"/>
          <w:color w:val="auto"/>
          <w:spacing w:val="-3"/>
          <w:sz w:val="72"/>
          <w:szCs w:val="72"/>
          <w:highlight w:val="none"/>
          <w:lang w:eastAsia="zh-CN"/>
        </w:rPr>
        <w:t>量</w:t>
      </w:r>
      <w:r>
        <w:rPr>
          <w:rFonts w:hint="eastAsia" w:ascii="黑体" w:hAnsi="黑体" w:eastAsia="黑体" w:cs="黑体"/>
          <w:color w:val="auto"/>
          <w:sz w:val="72"/>
          <w:szCs w:val="72"/>
          <w:highlight w:val="none"/>
          <w:lang w:eastAsia="zh-CN"/>
        </w:rPr>
        <w:t>诚信报告</w:t>
      </w:r>
    </w:p>
    <w:p>
      <w:pPr>
        <w:jc w:val="center"/>
        <w:rPr>
          <w:color w:val="auto"/>
          <w:sz w:val="44"/>
          <w:szCs w:val="44"/>
          <w:highlight w:val="none"/>
          <w:lang w:eastAsia="zh-CN"/>
        </w:rPr>
      </w:pPr>
    </w:p>
    <w:p>
      <w:pPr>
        <w:jc w:val="center"/>
        <w:rPr>
          <w:color w:val="auto"/>
          <w:sz w:val="44"/>
          <w:szCs w:val="44"/>
          <w:highlight w:val="none"/>
          <w:lang w:eastAsia="zh-CN"/>
        </w:rPr>
      </w:pPr>
    </w:p>
    <w:p>
      <w:pPr>
        <w:rPr>
          <w:color w:val="auto"/>
          <w:sz w:val="44"/>
          <w:szCs w:val="44"/>
          <w:highlight w:val="none"/>
          <w:lang w:eastAsia="zh-CN"/>
        </w:rPr>
      </w:pPr>
    </w:p>
    <w:p>
      <w:pPr>
        <w:jc w:val="center"/>
        <w:rPr>
          <w:color w:val="auto"/>
          <w:sz w:val="44"/>
          <w:szCs w:val="44"/>
          <w:highlight w:val="none"/>
          <w:lang w:eastAsia="zh-CN"/>
        </w:rPr>
      </w:pPr>
    </w:p>
    <w:p>
      <w:pPr>
        <w:spacing w:line="360" w:lineRule="auto"/>
        <w:jc w:val="center"/>
        <w:rPr>
          <w:rFonts w:hint="eastAsia"/>
          <w:b/>
          <w:color w:val="auto"/>
          <w:sz w:val="48"/>
          <w:szCs w:val="48"/>
          <w:highlight w:val="none"/>
          <w:lang w:eastAsia="zh-CN"/>
        </w:rPr>
      </w:pPr>
      <w:r>
        <w:rPr>
          <w:rFonts w:hint="eastAsia"/>
          <w:b/>
          <w:color w:val="auto"/>
          <w:sz w:val="48"/>
          <w:szCs w:val="48"/>
          <w:highlight w:val="none"/>
          <w:lang w:eastAsia="zh-CN"/>
        </w:rPr>
        <w:t xml:space="preserve">浙江义宇仪器设备有限公司 </w:t>
      </w:r>
    </w:p>
    <w:p>
      <w:pPr>
        <w:spacing w:line="360" w:lineRule="auto"/>
        <w:jc w:val="center"/>
        <w:rPr>
          <w:rFonts w:ascii="楷体" w:hAnsi="楷体" w:eastAsia="楷体"/>
          <w:color w:val="auto"/>
          <w:sz w:val="48"/>
          <w:szCs w:val="44"/>
          <w:highlight w:val="none"/>
        </w:rPr>
      </w:pPr>
      <w:r>
        <w:rPr>
          <w:rFonts w:hint="eastAsia" w:ascii="楷体" w:hAnsi="楷体" w:eastAsia="楷体"/>
          <w:color w:val="auto"/>
          <w:sz w:val="48"/>
          <w:szCs w:val="44"/>
          <w:highlight w:val="none"/>
          <w:lang w:val="en-US" w:eastAsia="zh-CN"/>
        </w:rPr>
        <w:t>2022年07月</w:t>
      </w:r>
    </w:p>
    <w:p>
      <w:pPr>
        <w:spacing w:line="360" w:lineRule="auto"/>
        <w:jc w:val="center"/>
        <w:rPr>
          <w:rFonts w:ascii="楷体" w:hAnsi="楷体" w:eastAsia="楷体"/>
          <w:color w:val="auto"/>
          <w:sz w:val="48"/>
          <w:szCs w:val="44"/>
          <w:highlight w:val="none"/>
          <w:lang w:eastAsia="zh-CN"/>
        </w:rPr>
      </w:pPr>
    </w:p>
    <w:p>
      <w:pPr>
        <w:spacing w:line="360" w:lineRule="auto"/>
        <w:jc w:val="center"/>
        <w:rPr>
          <w:rFonts w:ascii="楷体" w:hAnsi="楷体" w:eastAsia="楷体"/>
          <w:color w:val="auto"/>
          <w:sz w:val="48"/>
          <w:szCs w:val="44"/>
          <w:highlight w:val="none"/>
          <w:lang w:eastAsia="zh-CN"/>
        </w:rPr>
      </w:pPr>
    </w:p>
    <w:p>
      <w:pPr>
        <w:jc w:val="center"/>
        <w:rPr>
          <w:rFonts w:ascii="楷体" w:hAnsi="楷体" w:eastAsia="楷体"/>
          <w:color w:val="auto"/>
          <w:sz w:val="48"/>
          <w:szCs w:val="44"/>
          <w:highlight w:val="none"/>
          <w:lang w:eastAsia="zh-CN"/>
        </w:rPr>
      </w:pPr>
    </w:p>
    <w:p>
      <w:pPr>
        <w:jc w:val="center"/>
        <w:rPr>
          <w:rFonts w:ascii="楷体" w:hAnsi="楷体" w:eastAsia="楷体"/>
          <w:color w:val="auto"/>
          <w:sz w:val="48"/>
          <w:szCs w:val="44"/>
          <w:highlight w:val="none"/>
          <w:lang w:eastAsia="zh-CN"/>
        </w:rPr>
      </w:pPr>
    </w:p>
    <w:p>
      <w:pPr>
        <w:pStyle w:val="2"/>
        <w:rPr>
          <w:color w:val="auto"/>
          <w:highlight w:val="none"/>
          <w:lang w:eastAsia="zh-CN"/>
        </w:rPr>
      </w:pPr>
    </w:p>
    <w:p>
      <w:pPr>
        <w:spacing w:line="300" w:lineRule="exact"/>
        <w:rPr>
          <w:rFonts w:ascii="Times New Roman" w:hAnsi="Times New Roman"/>
          <w:color w:val="auto"/>
          <w:sz w:val="24"/>
          <w:szCs w:val="24"/>
          <w:highlight w:val="none"/>
          <w:lang w:eastAsia="zh-CN"/>
        </w:rPr>
      </w:pPr>
    </w:p>
    <w:sdt>
      <w:sdtPr>
        <w:rPr>
          <w:rFonts w:ascii="宋体" w:hAnsi="宋体"/>
          <w:color w:val="auto"/>
          <w:sz w:val="21"/>
          <w:szCs w:val="20"/>
          <w:highlight w:val="none"/>
          <w:lang w:eastAsia="zh-CN"/>
        </w:rPr>
        <w:id w:val="462245790"/>
        <w:docPartObj>
          <w:docPartGallery w:val="Table of Contents"/>
          <w:docPartUnique/>
        </w:docPartObj>
      </w:sdtPr>
      <w:sdtEndPr>
        <w:rPr>
          <w:rFonts w:ascii="宋体" w:hAnsi="宋体"/>
          <w:b/>
          <w:bCs/>
          <w:color w:val="auto"/>
          <w:sz w:val="20"/>
          <w:szCs w:val="20"/>
          <w:highlight w:val="none"/>
          <w:lang w:eastAsia="zh-CN"/>
        </w:rPr>
      </w:sdtEndPr>
      <w:sdtContent>
        <w:p>
          <w:pPr>
            <w:jc w:val="center"/>
            <w:rPr>
              <w:rFonts w:ascii="宋体" w:hAnsi="宋体"/>
              <w:color w:val="auto"/>
              <w:sz w:val="21"/>
              <w:szCs w:val="20"/>
              <w:highlight w:val="none"/>
              <w:lang w:eastAsia="zh-CN"/>
            </w:rPr>
          </w:pPr>
          <w:bookmarkStart w:id="0" w:name="_Toc19657_WPSOffice_Type2"/>
        </w:p>
        <w:p>
          <w:pPr>
            <w:rPr>
              <w:rFonts w:ascii="宋体" w:hAnsi="宋体"/>
              <w:color w:val="auto"/>
              <w:sz w:val="21"/>
              <w:szCs w:val="20"/>
              <w:highlight w:val="none"/>
              <w:lang w:eastAsia="zh-CN"/>
            </w:rPr>
          </w:pPr>
          <w:r>
            <w:rPr>
              <w:rFonts w:ascii="宋体" w:hAnsi="宋体"/>
              <w:color w:val="auto"/>
              <w:sz w:val="21"/>
              <w:szCs w:val="20"/>
              <w:highlight w:val="none"/>
              <w:lang w:eastAsia="zh-CN"/>
            </w:rPr>
            <w:br w:type="page"/>
          </w:r>
        </w:p>
        <w:p>
          <w:pPr>
            <w:jc w:val="center"/>
            <w:rPr>
              <w:color w:val="auto"/>
              <w:highlight w:val="none"/>
              <w:lang w:eastAsia="zh-CN"/>
            </w:rPr>
          </w:pPr>
          <w:r>
            <w:rPr>
              <w:rFonts w:ascii="宋体" w:hAnsi="宋体"/>
              <w:b/>
              <w:bCs/>
              <w:color w:val="auto"/>
              <w:sz w:val="40"/>
              <w:szCs w:val="44"/>
              <w:highlight w:val="none"/>
              <w:lang w:eastAsia="zh-CN"/>
            </w:rPr>
            <w:t>目录</w:t>
          </w:r>
        </w:p>
        <w:bookmarkEnd w:id="0"/>
        <w:p>
          <w:pPr>
            <w:pStyle w:val="18"/>
            <w:tabs>
              <w:tab w:val="right" w:leader="dot" w:pos="9397"/>
            </w:tabs>
            <w:spacing w:line="360" w:lineRule="auto"/>
            <w:rPr>
              <w:rFonts w:ascii="宋体" w:hAnsi="宋体" w:cstheme="minorBidi"/>
              <w:b/>
              <w:bCs/>
              <w:smallCaps w:val="0"/>
              <w:color w:val="auto"/>
              <w:kern w:val="2"/>
              <w:sz w:val="24"/>
              <w:szCs w:val="24"/>
              <w:highlight w:val="none"/>
              <w:lang w:eastAsia="zh-CN"/>
            </w:rPr>
          </w:pPr>
          <w:r>
            <w:rPr>
              <w:b/>
              <w:bCs/>
              <w:color w:val="auto"/>
              <w:highlight w:val="none"/>
            </w:rPr>
            <w:fldChar w:fldCharType="begin"/>
          </w:r>
          <w:r>
            <w:rPr>
              <w:b/>
              <w:bCs/>
              <w:color w:val="auto"/>
              <w:highlight w:val="none"/>
            </w:rPr>
            <w:instrText xml:space="preserve"> TOC \o "1-3" \h \z \u </w:instrText>
          </w:r>
          <w:r>
            <w:rPr>
              <w:b/>
              <w:bCs/>
              <w:color w:val="auto"/>
              <w:highlight w:val="none"/>
            </w:rPr>
            <w:fldChar w:fldCharType="separate"/>
          </w:r>
          <w:r>
            <w:rPr>
              <w:color w:val="auto"/>
              <w:highlight w:val="none"/>
            </w:rPr>
            <w:fldChar w:fldCharType="begin"/>
          </w:r>
          <w:r>
            <w:rPr>
              <w:color w:val="auto"/>
              <w:highlight w:val="none"/>
            </w:rPr>
            <w:instrText xml:space="preserve"> HYPERLINK \l "_Toc24912735" </w:instrText>
          </w:r>
          <w:r>
            <w:rPr>
              <w:color w:val="auto"/>
              <w:highlight w:val="none"/>
            </w:rPr>
            <w:fldChar w:fldCharType="separate"/>
          </w:r>
          <w:r>
            <w:rPr>
              <w:rStyle w:val="28"/>
              <w:rFonts w:ascii="宋体" w:hAnsi="宋体" w:cs="黑体"/>
              <w:b/>
              <w:bCs/>
              <w:color w:val="auto"/>
              <w:sz w:val="24"/>
              <w:szCs w:val="24"/>
              <w:highlight w:val="none"/>
              <w:lang w:eastAsia="zh-CN"/>
            </w:rPr>
            <w:t>第一部分 前 言</w:t>
          </w:r>
          <w:r>
            <w:rPr>
              <w:rFonts w:ascii="宋体" w:hAnsi="宋体"/>
              <w:b/>
              <w:bCs/>
              <w:color w:val="auto"/>
              <w:sz w:val="24"/>
              <w:szCs w:val="24"/>
              <w:highlight w:val="none"/>
            </w:rPr>
            <w:tab/>
          </w:r>
          <w:r>
            <w:rPr>
              <w:rFonts w:ascii="宋体" w:hAnsi="宋体"/>
              <w:b/>
              <w:bCs/>
              <w:color w:val="auto"/>
              <w:sz w:val="24"/>
              <w:szCs w:val="24"/>
              <w:highlight w:val="none"/>
            </w:rPr>
            <w:fldChar w:fldCharType="begin"/>
          </w:r>
          <w:r>
            <w:rPr>
              <w:rFonts w:ascii="宋体" w:hAnsi="宋体"/>
              <w:b/>
              <w:bCs/>
              <w:color w:val="auto"/>
              <w:sz w:val="24"/>
              <w:szCs w:val="24"/>
              <w:highlight w:val="none"/>
            </w:rPr>
            <w:instrText xml:space="preserve"> PAGEREF _Toc24912735 \h </w:instrText>
          </w:r>
          <w:r>
            <w:rPr>
              <w:rFonts w:ascii="宋体" w:hAnsi="宋体"/>
              <w:b/>
              <w:bCs/>
              <w:color w:val="auto"/>
              <w:sz w:val="24"/>
              <w:szCs w:val="24"/>
              <w:highlight w:val="none"/>
            </w:rPr>
            <w:fldChar w:fldCharType="separate"/>
          </w:r>
          <w:r>
            <w:rPr>
              <w:rFonts w:ascii="宋体" w:hAnsi="宋体"/>
              <w:b/>
              <w:bCs/>
              <w:color w:val="auto"/>
              <w:sz w:val="24"/>
              <w:szCs w:val="24"/>
              <w:highlight w:val="none"/>
            </w:rPr>
            <w:t>3</w:t>
          </w:r>
          <w:r>
            <w:rPr>
              <w:rFonts w:ascii="宋体" w:hAnsi="宋体"/>
              <w:b/>
              <w:bCs/>
              <w:color w:val="auto"/>
              <w:sz w:val="24"/>
              <w:szCs w:val="24"/>
              <w:highlight w:val="none"/>
            </w:rPr>
            <w:fldChar w:fldCharType="end"/>
          </w:r>
          <w:r>
            <w:rPr>
              <w:rFonts w:ascii="宋体" w:hAnsi="宋体"/>
              <w:b/>
              <w:bCs/>
              <w:color w:val="auto"/>
              <w:sz w:val="24"/>
              <w:szCs w:val="24"/>
              <w:highlight w:val="none"/>
            </w:rPr>
            <w:fldChar w:fldCharType="end"/>
          </w:r>
        </w:p>
        <w:p>
          <w:pPr>
            <w:pStyle w:val="18"/>
            <w:tabs>
              <w:tab w:val="right" w:leader="dot" w:pos="9397"/>
            </w:tabs>
            <w:spacing w:line="360" w:lineRule="auto"/>
            <w:rPr>
              <w:rFonts w:ascii="宋体" w:hAnsi="宋体" w:cstheme="minorBidi"/>
              <w:b/>
              <w:bCs/>
              <w:smallCaps w:val="0"/>
              <w:color w:val="auto"/>
              <w:kern w:val="2"/>
              <w:sz w:val="24"/>
              <w:szCs w:val="24"/>
              <w:highlight w:val="none"/>
              <w:lang w:eastAsia="zh-CN"/>
            </w:rPr>
          </w:pPr>
          <w:r>
            <w:rPr>
              <w:color w:val="auto"/>
              <w:highlight w:val="none"/>
            </w:rPr>
            <w:fldChar w:fldCharType="begin"/>
          </w:r>
          <w:r>
            <w:rPr>
              <w:color w:val="auto"/>
              <w:highlight w:val="none"/>
            </w:rPr>
            <w:instrText xml:space="preserve"> HYPERLINK \l "_Toc24912736" </w:instrText>
          </w:r>
          <w:r>
            <w:rPr>
              <w:color w:val="auto"/>
              <w:highlight w:val="none"/>
            </w:rPr>
            <w:fldChar w:fldCharType="separate"/>
          </w:r>
          <w:r>
            <w:rPr>
              <w:rStyle w:val="28"/>
              <w:rFonts w:ascii="宋体" w:hAnsi="宋体"/>
              <w:b/>
              <w:bCs/>
              <w:color w:val="auto"/>
              <w:sz w:val="24"/>
              <w:szCs w:val="24"/>
              <w:highlight w:val="none"/>
              <w:lang w:eastAsia="zh-CN"/>
            </w:rPr>
            <w:t>1.1 编制说明</w:t>
          </w:r>
          <w:r>
            <w:rPr>
              <w:rFonts w:ascii="宋体" w:hAnsi="宋体"/>
              <w:b/>
              <w:bCs/>
              <w:color w:val="auto"/>
              <w:sz w:val="24"/>
              <w:szCs w:val="24"/>
              <w:highlight w:val="none"/>
            </w:rPr>
            <w:tab/>
          </w:r>
          <w:r>
            <w:rPr>
              <w:rFonts w:ascii="宋体" w:hAnsi="宋体"/>
              <w:b/>
              <w:bCs/>
              <w:color w:val="auto"/>
              <w:sz w:val="24"/>
              <w:szCs w:val="24"/>
              <w:highlight w:val="none"/>
            </w:rPr>
            <w:fldChar w:fldCharType="begin"/>
          </w:r>
          <w:r>
            <w:rPr>
              <w:rFonts w:ascii="宋体" w:hAnsi="宋体"/>
              <w:b/>
              <w:bCs/>
              <w:color w:val="auto"/>
              <w:sz w:val="24"/>
              <w:szCs w:val="24"/>
              <w:highlight w:val="none"/>
            </w:rPr>
            <w:instrText xml:space="preserve"> PAGEREF _Toc24912736 \h </w:instrText>
          </w:r>
          <w:r>
            <w:rPr>
              <w:rFonts w:ascii="宋体" w:hAnsi="宋体"/>
              <w:b/>
              <w:bCs/>
              <w:color w:val="auto"/>
              <w:sz w:val="24"/>
              <w:szCs w:val="24"/>
              <w:highlight w:val="none"/>
            </w:rPr>
            <w:fldChar w:fldCharType="separate"/>
          </w:r>
          <w:r>
            <w:rPr>
              <w:rFonts w:ascii="宋体" w:hAnsi="宋体"/>
              <w:b/>
              <w:bCs/>
              <w:color w:val="auto"/>
              <w:sz w:val="24"/>
              <w:szCs w:val="24"/>
              <w:highlight w:val="none"/>
            </w:rPr>
            <w:t>3</w:t>
          </w:r>
          <w:r>
            <w:rPr>
              <w:rFonts w:ascii="宋体" w:hAnsi="宋体"/>
              <w:b/>
              <w:bCs/>
              <w:color w:val="auto"/>
              <w:sz w:val="24"/>
              <w:szCs w:val="24"/>
              <w:highlight w:val="none"/>
            </w:rPr>
            <w:fldChar w:fldCharType="end"/>
          </w:r>
          <w:r>
            <w:rPr>
              <w:rFonts w:ascii="宋体" w:hAnsi="宋体"/>
              <w:b/>
              <w:bCs/>
              <w:color w:val="auto"/>
              <w:sz w:val="24"/>
              <w:szCs w:val="24"/>
              <w:highlight w:val="none"/>
            </w:rPr>
            <w:fldChar w:fldCharType="end"/>
          </w:r>
        </w:p>
        <w:p>
          <w:pPr>
            <w:pStyle w:val="18"/>
            <w:tabs>
              <w:tab w:val="right" w:leader="dot" w:pos="9397"/>
            </w:tabs>
            <w:spacing w:line="360" w:lineRule="auto"/>
            <w:rPr>
              <w:rFonts w:ascii="宋体" w:hAnsi="宋体" w:cstheme="minorBidi"/>
              <w:b/>
              <w:bCs/>
              <w:smallCaps w:val="0"/>
              <w:color w:val="auto"/>
              <w:kern w:val="2"/>
              <w:sz w:val="24"/>
              <w:szCs w:val="24"/>
              <w:highlight w:val="none"/>
              <w:lang w:eastAsia="zh-CN"/>
            </w:rPr>
          </w:pPr>
          <w:r>
            <w:rPr>
              <w:color w:val="auto"/>
              <w:highlight w:val="none"/>
            </w:rPr>
            <w:fldChar w:fldCharType="begin"/>
          </w:r>
          <w:r>
            <w:rPr>
              <w:color w:val="auto"/>
              <w:highlight w:val="none"/>
            </w:rPr>
            <w:instrText xml:space="preserve"> HYPERLINK \l "_Toc24912737" </w:instrText>
          </w:r>
          <w:r>
            <w:rPr>
              <w:color w:val="auto"/>
              <w:highlight w:val="none"/>
            </w:rPr>
            <w:fldChar w:fldCharType="separate"/>
          </w:r>
          <w:r>
            <w:rPr>
              <w:rStyle w:val="28"/>
              <w:rFonts w:ascii="宋体" w:hAnsi="宋体"/>
              <w:b/>
              <w:bCs/>
              <w:color w:val="auto"/>
              <w:sz w:val="24"/>
              <w:szCs w:val="24"/>
              <w:highlight w:val="none"/>
              <w:lang w:eastAsia="zh-CN"/>
            </w:rPr>
            <w:t>1.2 总经理致辞</w:t>
          </w:r>
          <w:r>
            <w:rPr>
              <w:rFonts w:ascii="宋体" w:hAnsi="宋体"/>
              <w:b/>
              <w:bCs/>
              <w:color w:val="auto"/>
              <w:sz w:val="24"/>
              <w:szCs w:val="24"/>
              <w:highlight w:val="none"/>
            </w:rPr>
            <w:tab/>
          </w:r>
          <w:r>
            <w:rPr>
              <w:rFonts w:ascii="宋体" w:hAnsi="宋体"/>
              <w:b/>
              <w:bCs/>
              <w:color w:val="auto"/>
              <w:sz w:val="24"/>
              <w:szCs w:val="24"/>
              <w:highlight w:val="none"/>
            </w:rPr>
            <w:fldChar w:fldCharType="begin"/>
          </w:r>
          <w:r>
            <w:rPr>
              <w:rFonts w:ascii="宋体" w:hAnsi="宋体"/>
              <w:b/>
              <w:bCs/>
              <w:color w:val="auto"/>
              <w:sz w:val="24"/>
              <w:szCs w:val="24"/>
              <w:highlight w:val="none"/>
            </w:rPr>
            <w:instrText xml:space="preserve"> PAGEREF _Toc24912737 \h </w:instrText>
          </w:r>
          <w:r>
            <w:rPr>
              <w:rFonts w:ascii="宋体" w:hAnsi="宋体"/>
              <w:b/>
              <w:bCs/>
              <w:color w:val="auto"/>
              <w:sz w:val="24"/>
              <w:szCs w:val="24"/>
              <w:highlight w:val="none"/>
            </w:rPr>
            <w:fldChar w:fldCharType="separate"/>
          </w:r>
          <w:r>
            <w:rPr>
              <w:rFonts w:ascii="宋体" w:hAnsi="宋体"/>
              <w:b/>
              <w:bCs/>
              <w:color w:val="auto"/>
              <w:sz w:val="24"/>
              <w:szCs w:val="24"/>
              <w:highlight w:val="none"/>
            </w:rPr>
            <w:t>4</w:t>
          </w:r>
          <w:r>
            <w:rPr>
              <w:rFonts w:ascii="宋体" w:hAnsi="宋体"/>
              <w:b/>
              <w:bCs/>
              <w:color w:val="auto"/>
              <w:sz w:val="24"/>
              <w:szCs w:val="24"/>
              <w:highlight w:val="none"/>
            </w:rPr>
            <w:fldChar w:fldCharType="end"/>
          </w:r>
          <w:r>
            <w:rPr>
              <w:rFonts w:ascii="宋体" w:hAnsi="宋体"/>
              <w:b/>
              <w:bCs/>
              <w:color w:val="auto"/>
              <w:sz w:val="24"/>
              <w:szCs w:val="24"/>
              <w:highlight w:val="none"/>
            </w:rPr>
            <w:fldChar w:fldCharType="end"/>
          </w:r>
        </w:p>
        <w:p>
          <w:pPr>
            <w:pStyle w:val="18"/>
            <w:tabs>
              <w:tab w:val="right" w:leader="dot" w:pos="9397"/>
            </w:tabs>
            <w:spacing w:line="360" w:lineRule="auto"/>
            <w:rPr>
              <w:rFonts w:ascii="宋体" w:hAnsi="宋体" w:cstheme="minorBidi"/>
              <w:b/>
              <w:bCs/>
              <w:smallCaps w:val="0"/>
              <w:color w:val="auto"/>
              <w:kern w:val="2"/>
              <w:sz w:val="24"/>
              <w:szCs w:val="24"/>
              <w:highlight w:val="none"/>
              <w:lang w:eastAsia="zh-CN"/>
            </w:rPr>
          </w:pPr>
          <w:r>
            <w:rPr>
              <w:color w:val="auto"/>
              <w:highlight w:val="none"/>
            </w:rPr>
            <w:fldChar w:fldCharType="begin"/>
          </w:r>
          <w:r>
            <w:rPr>
              <w:color w:val="auto"/>
              <w:highlight w:val="none"/>
            </w:rPr>
            <w:instrText xml:space="preserve"> HYPERLINK \l "_Toc24912738" </w:instrText>
          </w:r>
          <w:r>
            <w:rPr>
              <w:color w:val="auto"/>
              <w:highlight w:val="none"/>
            </w:rPr>
            <w:fldChar w:fldCharType="separate"/>
          </w:r>
          <w:r>
            <w:rPr>
              <w:rStyle w:val="28"/>
              <w:rFonts w:ascii="宋体" w:hAnsi="宋体"/>
              <w:b/>
              <w:bCs/>
              <w:color w:val="auto"/>
              <w:sz w:val="24"/>
              <w:szCs w:val="24"/>
              <w:highlight w:val="none"/>
              <w:lang w:eastAsia="zh-CN"/>
            </w:rPr>
            <w:t>1.3 企业简介</w:t>
          </w:r>
          <w:r>
            <w:rPr>
              <w:rFonts w:ascii="宋体" w:hAnsi="宋体"/>
              <w:b/>
              <w:bCs/>
              <w:color w:val="auto"/>
              <w:sz w:val="24"/>
              <w:szCs w:val="24"/>
              <w:highlight w:val="none"/>
            </w:rPr>
            <w:tab/>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lang w:eastAsia="zh-CN"/>
            </w:rPr>
            <w:fldChar w:fldCharType="end"/>
          </w:r>
        </w:p>
        <w:p>
          <w:pPr>
            <w:pStyle w:val="18"/>
            <w:tabs>
              <w:tab w:val="right" w:leader="dot" w:pos="9397"/>
            </w:tabs>
            <w:spacing w:line="360" w:lineRule="auto"/>
            <w:rPr>
              <w:rFonts w:ascii="宋体" w:hAnsi="宋体" w:cstheme="minorBidi"/>
              <w:b/>
              <w:bCs/>
              <w:smallCaps w:val="0"/>
              <w:color w:val="auto"/>
              <w:kern w:val="2"/>
              <w:sz w:val="24"/>
              <w:szCs w:val="24"/>
              <w:highlight w:val="none"/>
              <w:lang w:eastAsia="zh-CN"/>
            </w:rPr>
          </w:pPr>
          <w:r>
            <w:rPr>
              <w:color w:val="auto"/>
              <w:highlight w:val="none"/>
            </w:rPr>
            <w:fldChar w:fldCharType="begin"/>
          </w:r>
          <w:r>
            <w:rPr>
              <w:color w:val="auto"/>
              <w:highlight w:val="none"/>
            </w:rPr>
            <w:instrText xml:space="preserve"> HYPERLINK \l "_Toc24912739" </w:instrText>
          </w:r>
          <w:r>
            <w:rPr>
              <w:color w:val="auto"/>
              <w:highlight w:val="none"/>
            </w:rPr>
            <w:fldChar w:fldCharType="separate"/>
          </w:r>
          <w:r>
            <w:rPr>
              <w:rStyle w:val="28"/>
              <w:rFonts w:ascii="宋体" w:hAnsi="宋体"/>
              <w:b/>
              <w:bCs/>
              <w:color w:val="auto"/>
              <w:sz w:val="24"/>
              <w:szCs w:val="24"/>
              <w:highlight w:val="none"/>
              <w:lang w:eastAsia="zh-CN"/>
            </w:rPr>
            <w:t>第二部分 报告正文</w:t>
          </w:r>
          <w:r>
            <w:rPr>
              <w:rFonts w:ascii="宋体" w:hAnsi="宋体"/>
              <w:b/>
              <w:bCs/>
              <w:color w:val="auto"/>
              <w:sz w:val="24"/>
              <w:szCs w:val="24"/>
              <w:highlight w:val="none"/>
            </w:rPr>
            <w:tab/>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lang w:eastAsia="zh-CN"/>
            </w:rPr>
            <w:fldChar w:fldCharType="end"/>
          </w:r>
        </w:p>
        <w:p>
          <w:pPr>
            <w:pStyle w:val="18"/>
            <w:tabs>
              <w:tab w:val="right" w:leader="dot" w:pos="9397"/>
            </w:tabs>
            <w:spacing w:line="360" w:lineRule="auto"/>
            <w:rPr>
              <w:rFonts w:ascii="宋体" w:hAnsi="宋体" w:cstheme="minorBidi"/>
              <w:b/>
              <w:bCs/>
              <w:smallCaps w:val="0"/>
              <w:color w:val="auto"/>
              <w:kern w:val="2"/>
              <w:sz w:val="24"/>
              <w:szCs w:val="24"/>
              <w:highlight w:val="none"/>
              <w:lang w:eastAsia="zh-CN"/>
            </w:rPr>
          </w:pPr>
          <w:r>
            <w:rPr>
              <w:color w:val="auto"/>
              <w:highlight w:val="none"/>
            </w:rPr>
            <w:fldChar w:fldCharType="begin"/>
          </w:r>
          <w:r>
            <w:rPr>
              <w:color w:val="auto"/>
              <w:highlight w:val="none"/>
            </w:rPr>
            <w:instrText xml:space="preserve"> HYPERLINK \l "_Toc24912740" </w:instrText>
          </w:r>
          <w:r>
            <w:rPr>
              <w:color w:val="auto"/>
              <w:highlight w:val="none"/>
            </w:rPr>
            <w:fldChar w:fldCharType="separate"/>
          </w:r>
          <w:r>
            <w:rPr>
              <w:rStyle w:val="28"/>
              <w:rFonts w:ascii="宋体" w:hAnsi="宋体"/>
              <w:b/>
              <w:bCs/>
              <w:color w:val="auto"/>
              <w:sz w:val="24"/>
              <w:szCs w:val="24"/>
              <w:highlight w:val="none"/>
              <w:lang w:eastAsia="zh-CN"/>
            </w:rPr>
            <w:t>第一章  质量理念</w:t>
          </w:r>
          <w:r>
            <w:rPr>
              <w:rFonts w:ascii="宋体" w:hAnsi="宋体"/>
              <w:b/>
              <w:bCs/>
              <w:color w:val="auto"/>
              <w:sz w:val="24"/>
              <w:szCs w:val="24"/>
              <w:highlight w:val="none"/>
            </w:rPr>
            <w:tab/>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lang w:eastAsia="zh-CN"/>
            </w:rPr>
            <w:fldChar w:fldCharType="end"/>
          </w:r>
        </w:p>
        <w:p>
          <w:pPr>
            <w:pStyle w:val="18"/>
            <w:tabs>
              <w:tab w:val="right" w:leader="dot" w:pos="9397"/>
            </w:tabs>
            <w:spacing w:line="360" w:lineRule="auto"/>
            <w:rPr>
              <w:rFonts w:ascii="宋体" w:hAnsi="宋体" w:cstheme="minorBidi"/>
              <w:b/>
              <w:bCs/>
              <w:smallCaps w:val="0"/>
              <w:color w:val="auto"/>
              <w:kern w:val="2"/>
              <w:sz w:val="24"/>
              <w:szCs w:val="24"/>
              <w:highlight w:val="none"/>
              <w:lang w:eastAsia="zh-CN"/>
            </w:rPr>
          </w:pPr>
          <w:r>
            <w:rPr>
              <w:color w:val="auto"/>
              <w:highlight w:val="none"/>
            </w:rPr>
            <w:fldChar w:fldCharType="begin"/>
          </w:r>
          <w:r>
            <w:rPr>
              <w:color w:val="auto"/>
              <w:highlight w:val="none"/>
            </w:rPr>
            <w:instrText xml:space="preserve"> HYPERLINK \l "_Toc24912741" </w:instrText>
          </w:r>
          <w:r>
            <w:rPr>
              <w:color w:val="auto"/>
              <w:highlight w:val="none"/>
            </w:rPr>
            <w:fldChar w:fldCharType="separate"/>
          </w:r>
          <w:r>
            <w:rPr>
              <w:rStyle w:val="28"/>
              <w:rFonts w:ascii="宋体" w:hAnsi="宋体"/>
              <w:b/>
              <w:bCs/>
              <w:color w:val="auto"/>
              <w:spacing w:val="2"/>
              <w:sz w:val="24"/>
              <w:szCs w:val="24"/>
              <w:highlight w:val="none"/>
              <w:lang w:eastAsia="zh-CN"/>
            </w:rPr>
            <w:t>第二</w:t>
          </w:r>
          <w:r>
            <w:rPr>
              <w:rStyle w:val="28"/>
              <w:rFonts w:ascii="宋体" w:hAnsi="宋体"/>
              <w:b/>
              <w:bCs/>
              <w:color w:val="auto"/>
              <w:sz w:val="24"/>
              <w:szCs w:val="24"/>
              <w:highlight w:val="none"/>
              <w:lang w:eastAsia="zh-CN"/>
            </w:rPr>
            <w:t>章</w:t>
          </w:r>
          <w:r>
            <w:rPr>
              <w:rStyle w:val="28"/>
              <w:rFonts w:hint="eastAsia" w:ascii="宋体" w:hAnsi="宋体"/>
              <w:b/>
              <w:bCs/>
              <w:color w:val="auto"/>
              <w:sz w:val="24"/>
              <w:szCs w:val="24"/>
              <w:highlight w:val="none"/>
              <w:lang w:eastAsia="zh-CN"/>
            </w:rPr>
            <w:t xml:space="preserve">  </w:t>
          </w:r>
          <w:r>
            <w:rPr>
              <w:rStyle w:val="28"/>
              <w:rFonts w:ascii="宋体" w:hAnsi="宋体"/>
              <w:b/>
              <w:bCs/>
              <w:color w:val="auto"/>
              <w:spacing w:val="2"/>
              <w:sz w:val="24"/>
              <w:szCs w:val="24"/>
              <w:highlight w:val="none"/>
              <w:lang w:eastAsia="zh-CN"/>
            </w:rPr>
            <w:t>质量管</w:t>
          </w:r>
          <w:r>
            <w:rPr>
              <w:rStyle w:val="28"/>
              <w:rFonts w:ascii="宋体" w:hAnsi="宋体"/>
              <w:b/>
              <w:bCs/>
              <w:color w:val="auto"/>
              <w:sz w:val="24"/>
              <w:szCs w:val="24"/>
              <w:highlight w:val="none"/>
              <w:lang w:eastAsia="zh-CN"/>
            </w:rPr>
            <w:t>理</w:t>
          </w:r>
          <w:r>
            <w:rPr>
              <w:rFonts w:ascii="宋体" w:hAnsi="宋体"/>
              <w:b/>
              <w:bCs/>
              <w:color w:val="auto"/>
              <w:sz w:val="24"/>
              <w:szCs w:val="24"/>
              <w:highlight w:val="none"/>
            </w:rPr>
            <w:tab/>
          </w:r>
          <w:r>
            <w:rPr>
              <w:rFonts w:hint="eastAsia" w:ascii="宋体" w:hAnsi="宋体"/>
              <w:b/>
              <w:bCs/>
              <w:color w:val="auto"/>
              <w:sz w:val="24"/>
              <w:szCs w:val="24"/>
              <w:highlight w:val="none"/>
              <w:lang w:val="en-US" w:eastAsia="zh-CN"/>
            </w:rPr>
            <w:t>8</w:t>
          </w:r>
          <w:r>
            <w:rPr>
              <w:rFonts w:ascii="宋体" w:hAnsi="宋体"/>
              <w:b/>
              <w:bCs/>
              <w:color w:val="auto"/>
              <w:sz w:val="24"/>
              <w:szCs w:val="24"/>
              <w:highlight w:val="none"/>
            </w:rPr>
            <w:fldChar w:fldCharType="end"/>
          </w:r>
        </w:p>
        <w:p>
          <w:pPr>
            <w:pStyle w:val="18"/>
            <w:tabs>
              <w:tab w:val="right" w:leader="dot" w:pos="9397"/>
            </w:tabs>
            <w:spacing w:line="360" w:lineRule="auto"/>
            <w:rPr>
              <w:rFonts w:ascii="宋体" w:hAnsi="宋体" w:cstheme="minorBidi"/>
              <w:b/>
              <w:bCs/>
              <w:smallCaps w:val="0"/>
              <w:color w:val="auto"/>
              <w:kern w:val="2"/>
              <w:sz w:val="24"/>
              <w:szCs w:val="24"/>
              <w:highlight w:val="none"/>
              <w:lang w:eastAsia="zh-CN"/>
            </w:rPr>
          </w:pPr>
          <w:r>
            <w:rPr>
              <w:color w:val="auto"/>
              <w:highlight w:val="none"/>
            </w:rPr>
            <w:fldChar w:fldCharType="begin"/>
          </w:r>
          <w:r>
            <w:rPr>
              <w:color w:val="auto"/>
              <w:highlight w:val="none"/>
            </w:rPr>
            <w:instrText xml:space="preserve"> HYPERLINK \l "_Toc24912742" </w:instrText>
          </w:r>
          <w:r>
            <w:rPr>
              <w:color w:val="auto"/>
              <w:highlight w:val="none"/>
            </w:rPr>
            <w:fldChar w:fldCharType="separate"/>
          </w:r>
          <w:r>
            <w:rPr>
              <w:rStyle w:val="28"/>
              <w:rFonts w:ascii="宋体" w:hAnsi="宋体"/>
              <w:b/>
              <w:bCs/>
              <w:color w:val="auto"/>
              <w:spacing w:val="2"/>
              <w:sz w:val="24"/>
              <w:szCs w:val="24"/>
              <w:highlight w:val="none"/>
              <w:lang w:eastAsia="zh-CN"/>
            </w:rPr>
            <w:t>第三</w:t>
          </w:r>
          <w:r>
            <w:rPr>
              <w:rStyle w:val="28"/>
              <w:rFonts w:ascii="宋体" w:hAnsi="宋体"/>
              <w:b/>
              <w:bCs/>
              <w:color w:val="auto"/>
              <w:sz w:val="24"/>
              <w:szCs w:val="24"/>
              <w:highlight w:val="none"/>
              <w:lang w:eastAsia="zh-CN"/>
            </w:rPr>
            <w:t>章</w:t>
          </w:r>
          <w:r>
            <w:rPr>
              <w:rStyle w:val="28"/>
              <w:rFonts w:hint="eastAsia" w:ascii="宋体" w:hAnsi="宋体"/>
              <w:b/>
              <w:bCs/>
              <w:color w:val="auto"/>
              <w:sz w:val="24"/>
              <w:szCs w:val="24"/>
              <w:highlight w:val="none"/>
              <w:lang w:eastAsia="zh-CN"/>
            </w:rPr>
            <w:t xml:space="preserve">  </w:t>
          </w:r>
          <w:r>
            <w:rPr>
              <w:rStyle w:val="28"/>
              <w:rFonts w:ascii="宋体" w:hAnsi="宋体"/>
              <w:b/>
              <w:bCs/>
              <w:color w:val="auto"/>
              <w:spacing w:val="2"/>
              <w:sz w:val="24"/>
              <w:szCs w:val="24"/>
              <w:highlight w:val="none"/>
              <w:lang w:eastAsia="zh-CN"/>
            </w:rPr>
            <w:t>质量诚信管理</w:t>
          </w:r>
          <w:r>
            <w:rPr>
              <w:rFonts w:ascii="宋体" w:hAnsi="宋体"/>
              <w:b/>
              <w:bCs/>
              <w:color w:val="auto"/>
              <w:sz w:val="24"/>
              <w:szCs w:val="24"/>
              <w:highlight w:val="none"/>
            </w:rPr>
            <w:tab/>
          </w:r>
          <w:r>
            <w:rPr>
              <w:rFonts w:ascii="宋体" w:hAnsi="宋体"/>
              <w:b/>
              <w:bCs/>
              <w:color w:val="auto"/>
              <w:sz w:val="24"/>
              <w:szCs w:val="24"/>
              <w:highlight w:val="none"/>
            </w:rPr>
            <w:fldChar w:fldCharType="begin"/>
          </w:r>
          <w:r>
            <w:rPr>
              <w:rFonts w:ascii="宋体" w:hAnsi="宋体"/>
              <w:b/>
              <w:bCs/>
              <w:color w:val="auto"/>
              <w:sz w:val="24"/>
              <w:szCs w:val="24"/>
              <w:highlight w:val="none"/>
            </w:rPr>
            <w:instrText xml:space="preserve"> PAGEREF _Toc24912742 \h </w:instrText>
          </w:r>
          <w:r>
            <w:rPr>
              <w:rFonts w:ascii="宋体" w:hAnsi="宋体"/>
              <w:b/>
              <w:bCs/>
              <w:color w:val="auto"/>
              <w:sz w:val="24"/>
              <w:szCs w:val="24"/>
              <w:highlight w:val="none"/>
            </w:rPr>
            <w:fldChar w:fldCharType="separate"/>
          </w:r>
          <w:r>
            <w:rPr>
              <w:rFonts w:ascii="宋体" w:hAnsi="宋体"/>
              <w:b/>
              <w:bCs/>
              <w:color w:val="auto"/>
              <w:sz w:val="24"/>
              <w:szCs w:val="24"/>
              <w:highlight w:val="none"/>
            </w:rPr>
            <w:t>1</w:t>
          </w:r>
          <w:r>
            <w:rPr>
              <w:rFonts w:hint="eastAsia" w:ascii="宋体" w:hAnsi="宋体"/>
              <w:b/>
              <w:bCs/>
              <w:color w:val="auto"/>
              <w:sz w:val="24"/>
              <w:szCs w:val="24"/>
              <w:highlight w:val="none"/>
              <w:lang w:val="en-US" w:eastAsia="zh-CN"/>
            </w:rPr>
            <w:t>2</w:t>
          </w:r>
          <w:r>
            <w:rPr>
              <w:rFonts w:ascii="宋体" w:hAnsi="宋体"/>
              <w:b/>
              <w:bCs/>
              <w:color w:val="auto"/>
              <w:sz w:val="24"/>
              <w:szCs w:val="24"/>
              <w:highlight w:val="none"/>
            </w:rPr>
            <w:fldChar w:fldCharType="end"/>
          </w:r>
          <w:r>
            <w:rPr>
              <w:rFonts w:ascii="宋体" w:hAnsi="宋体"/>
              <w:b/>
              <w:bCs/>
              <w:color w:val="auto"/>
              <w:sz w:val="24"/>
              <w:szCs w:val="24"/>
              <w:highlight w:val="none"/>
            </w:rPr>
            <w:fldChar w:fldCharType="end"/>
          </w:r>
        </w:p>
        <w:p>
          <w:pPr>
            <w:pStyle w:val="18"/>
            <w:tabs>
              <w:tab w:val="right" w:leader="dot" w:pos="9397"/>
            </w:tabs>
            <w:spacing w:line="360" w:lineRule="auto"/>
            <w:rPr>
              <w:rFonts w:ascii="宋体" w:hAnsi="宋体" w:cstheme="minorBidi"/>
              <w:b/>
              <w:bCs/>
              <w:smallCaps w:val="0"/>
              <w:color w:val="auto"/>
              <w:kern w:val="2"/>
              <w:sz w:val="24"/>
              <w:szCs w:val="24"/>
              <w:highlight w:val="none"/>
              <w:lang w:eastAsia="zh-CN"/>
            </w:rPr>
          </w:pPr>
          <w:r>
            <w:rPr>
              <w:color w:val="auto"/>
              <w:highlight w:val="none"/>
            </w:rPr>
            <w:fldChar w:fldCharType="begin"/>
          </w:r>
          <w:r>
            <w:rPr>
              <w:color w:val="auto"/>
              <w:highlight w:val="none"/>
            </w:rPr>
            <w:instrText xml:space="preserve"> HYPERLINK \l "_Toc24912743" </w:instrText>
          </w:r>
          <w:r>
            <w:rPr>
              <w:color w:val="auto"/>
              <w:highlight w:val="none"/>
            </w:rPr>
            <w:fldChar w:fldCharType="separate"/>
          </w:r>
          <w:r>
            <w:rPr>
              <w:rStyle w:val="28"/>
              <w:rFonts w:ascii="宋体" w:hAnsi="宋体" w:cs="黑体"/>
              <w:b/>
              <w:bCs/>
              <w:color w:val="auto"/>
              <w:sz w:val="24"/>
              <w:szCs w:val="24"/>
              <w:highlight w:val="none"/>
              <w:lang w:eastAsia="zh-CN"/>
            </w:rPr>
            <w:t>第四章  质量管理基础</w:t>
          </w:r>
          <w:r>
            <w:rPr>
              <w:rFonts w:ascii="宋体" w:hAnsi="宋体"/>
              <w:b/>
              <w:bCs/>
              <w:color w:val="auto"/>
              <w:sz w:val="24"/>
              <w:szCs w:val="24"/>
              <w:highlight w:val="none"/>
            </w:rPr>
            <w:tab/>
          </w:r>
          <w:r>
            <w:rPr>
              <w:rFonts w:hint="eastAsia" w:ascii="宋体" w:hAnsi="宋体"/>
              <w:b/>
              <w:bCs/>
              <w:color w:val="auto"/>
              <w:sz w:val="24"/>
              <w:szCs w:val="24"/>
              <w:highlight w:val="none"/>
              <w:lang w:val="en-US" w:eastAsia="zh-CN"/>
            </w:rPr>
            <w:t>17</w:t>
          </w:r>
          <w:r>
            <w:rPr>
              <w:rFonts w:ascii="宋体" w:hAnsi="宋体"/>
              <w:b/>
              <w:bCs/>
              <w:color w:val="auto"/>
              <w:sz w:val="24"/>
              <w:szCs w:val="24"/>
              <w:highlight w:val="none"/>
            </w:rPr>
            <w:fldChar w:fldCharType="end"/>
          </w:r>
        </w:p>
        <w:p>
          <w:pPr>
            <w:pStyle w:val="18"/>
            <w:tabs>
              <w:tab w:val="right" w:leader="dot" w:pos="9397"/>
            </w:tabs>
            <w:spacing w:line="360" w:lineRule="auto"/>
            <w:rPr>
              <w:rFonts w:hint="eastAsia" w:ascii="宋体" w:hAnsi="宋体" w:eastAsia="宋体" w:cstheme="minorBidi"/>
              <w:b/>
              <w:bCs/>
              <w:smallCaps w:val="0"/>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"_Toc24912744" </w:instrText>
          </w:r>
          <w:r>
            <w:rPr>
              <w:color w:val="auto"/>
              <w:highlight w:val="none"/>
            </w:rPr>
            <w:fldChar w:fldCharType="separate"/>
          </w:r>
          <w:r>
            <w:rPr>
              <w:rStyle w:val="28"/>
              <w:rFonts w:ascii="宋体" w:hAnsi="宋体"/>
              <w:b/>
              <w:bCs/>
              <w:color w:val="auto"/>
              <w:spacing w:val="2"/>
              <w:sz w:val="24"/>
              <w:szCs w:val="24"/>
              <w:highlight w:val="none"/>
              <w:lang w:eastAsia="zh-CN"/>
            </w:rPr>
            <w:t>第五</w:t>
          </w:r>
          <w:r>
            <w:rPr>
              <w:rStyle w:val="28"/>
              <w:rFonts w:ascii="宋体" w:hAnsi="宋体"/>
              <w:b/>
              <w:bCs/>
              <w:color w:val="auto"/>
              <w:sz w:val="24"/>
              <w:szCs w:val="24"/>
              <w:highlight w:val="none"/>
              <w:lang w:eastAsia="zh-CN"/>
            </w:rPr>
            <w:t>章</w:t>
          </w:r>
          <w:r>
            <w:rPr>
              <w:rStyle w:val="28"/>
              <w:rFonts w:hint="eastAsia" w:ascii="宋体" w:hAnsi="宋体"/>
              <w:b/>
              <w:bCs/>
              <w:color w:val="auto"/>
              <w:sz w:val="24"/>
              <w:szCs w:val="24"/>
              <w:highlight w:val="none"/>
              <w:lang w:eastAsia="zh-CN"/>
            </w:rPr>
            <w:t xml:space="preserve">  </w:t>
          </w:r>
          <w:r>
            <w:rPr>
              <w:rStyle w:val="28"/>
              <w:rFonts w:ascii="宋体" w:hAnsi="宋体"/>
              <w:b/>
              <w:bCs/>
              <w:color w:val="auto"/>
              <w:spacing w:val="2"/>
              <w:sz w:val="24"/>
              <w:szCs w:val="24"/>
              <w:highlight w:val="none"/>
              <w:lang w:eastAsia="zh-CN"/>
            </w:rPr>
            <w:t>产品质</w:t>
          </w:r>
          <w:r>
            <w:rPr>
              <w:rStyle w:val="28"/>
              <w:rFonts w:ascii="宋体" w:hAnsi="宋体"/>
              <w:b/>
              <w:bCs/>
              <w:color w:val="auto"/>
              <w:sz w:val="24"/>
              <w:szCs w:val="24"/>
              <w:highlight w:val="none"/>
              <w:lang w:eastAsia="zh-CN"/>
            </w:rPr>
            <w:t>量</w:t>
          </w:r>
          <w:r>
            <w:rPr>
              <w:rStyle w:val="28"/>
              <w:rFonts w:ascii="宋体" w:hAnsi="宋体"/>
              <w:b/>
              <w:bCs/>
              <w:color w:val="auto"/>
              <w:spacing w:val="2"/>
              <w:sz w:val="24"/>
              <w:szCs w:val="24"/>
              <w:highlight w:val="none"/>
              <w:lang w:eastAsia="zh-CN"/>
            </w:rPr>
            <w:t>责</w:t>
          </w:r>
          <w:r>
            <w:rPr>
              <w:rStyle w:val="28"/>
              <w:rFonts w:ascii="宋体" w:hAnsi="宋体"/>
              <w:b/>
              <w:bCs/>
              <w:color w:val="auto"/>
              <w:sz w:val="24"/>
              <w:szCs w:val="24"/>
              <w:highlight w:val="none"/>
              <w:lang w:eastAsia="zh-CN"/>
            </w:rPr>
            <w:t>任</w:t>
          </w:r>
          <w:r>
            <w:rPr>
              <w:rFonts w:ascii="宋体" w:hAnsi="宋体"/>
              <w:b/>
              <w:bCs/>
              <w:color w:val="auto"/>
              <w:sz w:val="24"/>
              <w:szCs w:val="24"/>
              <w:highlight w:val="none"/>
            </w:rPr>
            <w:tab/>
          </w:r>
          <w:r>
            <w:rPr>
              <w:rFonts w:ascii="宋体" w:hAnsi="宋体"/>
              <w:b/>
              <w:bCs/>
              <w:color w:val="auto"/>
              <w:sz w:val="24"/>
              <w:szCs w:val="24"/>
              <w:highlight w:val="none"/>
            </w:rPr>
            <w:fldChar w:fldCharType="begin"/>
          </w:r>
          <w:r>
            <w:rPr>
              <w:rFonts w:ascii="宋体" w:hAnsi="宋体"/>
              <w:b/>
              <w:bCs/>
              <w:color w:val="auto"/>
              <w:sz w:val="24"/>
              <w:szCs w:val="24"/>
              <w:highlight w:val="none"/>
            </w:rPr>
            <w:instrText xml:space="preserve"> PAGEREF _Toc24912744 \h </w:instrText>
          </w:r>
          <w:r>
            <w:rPr>
              <w:rFonts w:ascii="宋体" w:hAnsi="宋体"/>
              <w:b/>
              <w:bCs/>
              <w:color w:val="auto"/>
              <w:sz w:val="24"/>
              <w:szCs w:val="24"/>
              <w:highlight w:val="none"/>
            </w:rPr>
            <w:fldChar w:fldCharType="separate"/>
          </w:r>
          <w:r>
            <w:rPr>
              <w:rFonts w:ascii="宋体" w:hAnsi="宋体"/>
              <w:b/>
              <w:bCs/>
              <w:color w:val="auto"/>
              <w:sz w:val="24"/>
              <w:szCs w:val="24"/>
              <w:highlight w:val="none"/>
            </w:rPr>
            <w:t>1</w:t>
          </w:r>
          <w:r>
            <w:rPr>
              <w:rFonts w:ascii="宋体" w:hAnsi="宋体"/>
              <w:b/>
              <w:bCs/>
              <w:color w:val="auto"/>
              <w:sz w:val="24"/>
              <w:szCs w:val="24"/>
              <w:highlight w:val="none"/>
            </w:rPr>
            <w:fldChar w:fldCharType="end"/>
          </w:r>
          <w:r>
            <w:rPr>
              <w:rFonts w:ascii="宋体" w:hAnsi="宋体"/>
              <w:b/>
              <w:bCs/>
              <w:color w:val="auto"/>
              <w:sz w:val="24"/>
              <w:szCs w:val="24"/>
              <w:highlight w:val="none"/>
            </w:rPr>
            <w:fldChar w:fldCharType="end"/>
          </w:r>
          <w:r>
            <w:rPr>
              <w:rFonts w:hint="eastAsia" w:ascii="宋体" w:hAnsi="宋体"/>
              <w:b/>
              <w:bCs/>
              <w:color w:val="auto"/>
              <w:sz w:val="24"/>
              <w:szCs w:val="24"/>
              <w:highlight w:val="none"/>
              <w:lang w:val="en-US" w:eastAsia="zh-CN"/>
            </w:rPr>
            <w:t>9</w:t>
          </w:r>
        </w:p>
        <w:p>
          <w:pPr>
            <w:pStyle w:val="18"/>
            <w:tabs>
              <w:tab w:val="left" w:pos="1540"/>
              <w:tab w:val="right" w:leader="dot" w:pos="9397"/>
            </w:tabs>
            <w:spacing w:line="360" w:lineRule="auto"/>
            <w:rPr>
              <w:rFonts w:hint="default" w:ascii="宋体" w:hAnsi="宋体" w:cstheme="minorBidi"/>
              <w:b/>
              <w:bCs/>
              <w:smallCaps w:val="0"/>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"_Toc24912745" </w:instrText>
          </w:r>
          <w:r>
            <w:rPr>
              <w:color w:val="auto"/>
              <w:highlight w:val="none"/>
            </w:rPr>
            <w:fldChar w:fldCharType="separate"/>
          </w:r>
          <w:r>
            <w:rPr>
              <w:rStyle w:val="28"/>
              <w:rFonts w:ascii="宋体" w:hAnsi="宋体"/>
              <w:b/>
              <w:bCs/>
              <w:color w:val="auto"/>
              <w:sz w:val="24"/>
              <w:szCs w:val="24"/>
              <w:highlight w:val="none"/>
              <w:lang w:eastAsia="zh-CN"/>
            </w:rPr>
            <w:t>第三部分 结</w:t>
          </w:r>
          <w:r>
            <w:rPr>
              <w:rFonts w:ascii="宋体" w:hAnsi="宋体" w:cstheme="minorBidi"/>
              <w:b/>
              <w:bCs/>
              <w:smallCaps w:val="0"/>
              <w:color w:val="auto"/>
              <w:kern w:val="2"/>
              <w:sz w:val="24"/>
              <w:szCs w:val="24"/>
              <w:highlight w:val="none"/>
              <w:lang w:eastAsia="zh-CN"/>
            </w:rPr>
            <w:tab/>
          </w:r>
          <w:r>
            <w:rPr>
              <w:rStyle w:val="28"/>
              <w:rFonts w:ascii="宋体" w:hAnsi="宋体"/>
              <w:b/>
              <w:bCs/>
              <w:color w:val="auto"/>
              <w:sz w:val="24"/>
              <w:szCs w:val="24"/>
              <w:highlight w:val="none"/>
              <w:lang w:eastAsia="zh-CN"/>
            </w:rPr>
            <w:t>语</w:t>
          </w:r>
          <w:r>
            <w:rPr>
              <w:rFonts w:ascii="宋体" w:hAnsi="宋体"/>
              <w:b/>
              <w:bCs/>
              <w:color w:val="auto"/>
              <w:sz w:val="24"/>
              <w:szCs w:val="24"/>
              <w:highlight w:val="none"/>
            </w:rPr>
            <w:tab/>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lang w:eastAsia="zh-CN"/>
            </w:rPr>
            <w:fldChar w:fldCharType="end"/>
          </w:r>
          <w:r>
            <w:rPr>
              <w:rFonts w:hint="eastAsia" w:ascii="宋体" w:hAnsi="宋体"/>
              <w:b/>
              <w:bCs/>
              <w:color w:val="auto"/>
              <w:sz w:val="24"/>
              <w:szCs w:val="24"/>
              <w:highlight w:val="none"/>
              <w:lang w:val="en-US" w:eastAsia="zh-CN"/>
            </w:rPr>
            <w:t>4</w:t>
          </w:r>
        </w:p>
        <w:p>
          <w:pPr>
            <w:pStyle w:val="55"/>
            <w:tabs>
              <w:tab w:val="right" w:leader="dot" w:pos="9407"/>
            </w:tabs>
            <w:spacing w:line="360" w:lineRule="auto"/>
            <w:rPr>
              <w:b/>
              <w:bCs/>
              <w:color w:val="auto"/>
              <w:highlight w:val="none"/>
            </w:rPr>
          </w:pPr>
          <w:r>
            <w:rPr>
              <w:b/>
              <w:bCs/>
              <w:color w:val="auto"/>
              <w:highlight w:val="none"/>
            </w:rPr>
            <w:fldChar w:fldCharType="end"/>
          </w:r>
        </w:p>
      </w:sdtContent>
    </w:sdt>
    <w:p>
      <w:pPr>
        <w:spacing w:line="360" w:lineRule="auto"/>
        <w:jc w:val="center"/>
        <w:rPr>
          <w:rFonts w:ascii="Times New Roman" w:hAnsi="Times New Roman"/>
          <w:color w:val="auto"/>
          <w:sz w:val="24"/>
          <w:szCs w:val="24"/>
          <w:highlight w:val="none"/>
          <w:lang w:eastAsia="zh-CN"/>
        </w:rPr>
        <w:sectPr>
          <w:footerReference r:id="rId3" w:type="default"/>
          <w:pgSz w:w="11907" w:h="16840"/>
          <w:pgMar w:top="1480" w:right="1140" w:bottom="1160" w:left="1360" w:header="849" w:footer="979" w:gutter="0"/>
          <w:pgNumType w:start="1"/>
          <w:cols w:space="720" w:num="1"/>
        </w:sectPr>
      </w:pPr>
    </w:p>
    <w:p>
      <w:pPr>
        <w:spacing w:line="360" w:lineRule="auto"/>
        <w:rPr>
          <w:color w:val="auto"/>
          <w:sz w:val="13"/>
          <w:szCs w:val="13"/>
          <w:highlight w:val="none"/>
          <w:lang w:eastAsia="zh-CN"/>
        </w:rPr>
      </w:pPr>
    </w:p>
    <w:p>
      <w:pPr>
        <w:pStyle w:val="6"/>
        <w:numPr>
          <w:ilvl w:val="0"/>
          <w:numId w:val="1"/>
        </w:numPr>
        <w:spacing w:line="360" w:lineRule="auto"/>
        <w:jc w:val="center"/>
        <w:outlineLvl w:val="1"/>
        <w:rPr>
          <w:rFonts w:cs="黑体"/>
          <w:b/>
          <w:bCs/>
          <w:color w:val="auto"/>
          <w:sz w:val="32"/>
          <w:szCs w:val="32"/>
          <w:highlight w:val="none"/>
          <w:lang w:eastAsia="zh-CN"/>
        </w:rPr>
      </w:pPr>
      <w:bookmarkStart w:id="1" w:name="_Toc3480_WPSOffice_Level1"/>
      <w:bookmarkStart w:id="2" w:name="_Toc24912735"/>
      <w:r>
        <w:rPr>
          <w:rFonts w:hint="eastAsia" w:cs="黑体"/>
          <w:b/>
          <w:bCs/>
          <w:color w:val="auto"/>
          <w:sz w:val="32"/>
          <w:szCs w:val="32"/>
          <w:highlight w:val="none"/>
          <w:lang w:eastAsia="zh-CN"/>
        </w:rPr>
        <w:t>前 言</w:t>
      </w:r>
      <w:bookmarkEnd w:id="1"/>
      <w:bookmarkEnd w:id="2"/>
    </w:p>
    <w:p>
      <w:pPr>
        <w:pStyle w:val="6"/>
        <w:spacing w:line="360" w:lineRule="auto"/>
        <w:ind w:left="0"/>
        <w:jc w:val="both"/>
        <w:rPr>
          <w:rFonts w:ascii="黑体" w:hAnsi="黑体" w:eastAsia="黑体" w:cs="黑体"/>
          <w:b/>
          <w:bCs/>
          <w:color w:val="auto"/>
          <w:sz w:val="32"/>
          <w:szCs w:val="32"/>
          <w:highlight w:val="none"/>
          <w:lang w:eastAsia="zh-CN"/>
        </w:rPr>
      </w:pPr>
    </w:p>
    <w:p>
      <w:pPr>
        <w:pStyle w:val="6"/>
        <w:numPr>
          <w:ilvl w:val="1"/>
          <w:numId w:val="2"/>
        </w:numPr>
        <w:spacing w:line="360" w:lineRule="auto"/>
        <w:jc w:val="center"/>
        <w:outlineLvl w:val="1"/>
        <w:rPr>
          <w:b/>
          <w:bCs/>
          <w:color w:val="auto"/>
          <w:sz w:val="28"/>
          <w:szCs w:val="28"/>
          <w:highlight w:val="none"/>
          <w:lang w:eastAsia="zh-CN"/>
        </w:rPr>
      </w:pPr>
      <w:bookmarkStart w:id="3" w:name="_Toc19657_WPSOffice_Level2"/>
      <w:bookmarkStart w:id="4" w:name="_Toc24912736"/>
      <w:r>
        <w:rPr>
          <w:rFonts w:hint="eastAsia"/>
          <w:b/>
          <w:bCs/>
          <w:color w:val="auto"/>
          <w:sz w:val="28"/>
          <w:szCs w:val="28"/>
          <w:highlight w:val="none"/>
          <w:lang w:eastAsia="zh-CN"/>
        </w:rPr>
        <w:t>编制说明</w:t>
      </w:r>
      <w:bookmarkEnd w:id="3"/>
      <w:bookmarkEnd w:id="4"/>
    </w:p>
    <w:p>
      <w:pPr>
        <w:pStyle w:val="6"/>
        <w:spacing w:line="360" w:lineRule="auto"/>
        <w:ind w:left="0"/>
        <w:jc w:val="both"/>
        <w:rPr>
          <w:b/>
          <w:bCs/>
          <w:color w:val="auto"/>
          <w:sz w:val="28"/>
          <w:szCs w:val="28"/>
          <w:highlight w:val="none"/>
          <w:lang w:eastAsia="zh-CN"/>
        </w:rPr>
      </w:pPr>
    </w:p>
    <w:p>
      <w:pPr>
        <w:pStyle w:val="6"/>
        <w:spacing w:line="360" w:lineRule="auto"/>
        <w:ind w:left="229" w:right="451" w:firstLine="520"/>
        <w:jc w:val="both"/>
        <w:rPr>
          <w:rFonts w:asciiTheme="minorEastAsia" w:hAnsiTheme="minorEastAsia" w:eastAsiaTheme="minorEastAsia" w:cstheme="minorEastAsia"/>
          <w:color w:val="auto"/>
          <w:w w:val="95"/>
          <w:sz w:val="28"/>
          <w:szCs w:val="28"/>
          <w:highlight w:val="none"/>
          <w:lang w:eastAsia="zh-CN"/>
        </w:rPr>
      </w:pPr>
      <w:r>
        <w:rPr>
          <w:rFonts w:hint="eastAsia" w:asciiTheme="minorEastAsia" w:hAnsiTheme="minorEastAsia" w:eastAsiaTheme="minorEastAsia" w:cstheme="minorEastAsia"/>
          <w:color w:val="auto"/>
          <w:w w:val="95"/>
          <w:sz w:val="28"/>
          <w:szCs w:val="28"/>
          <w:highlight w:val="none"/>
          <w:lang w:eastAsia="zh-CN"/>
        </w:rPr>
        <w:t>本公司</w:t>
      </w:r>
      <w:r>
        <w:rPr>
          <w:rFonts w:hint="eastAsia" w:asciiTheme="minorEastAsia" w:hAnsiTheme="minorEastAsia" w:eastAsiaTheme="minorEastAsia" w:cstheme="minorEastAsia"/>
          <w:color w:val="auto"/>
          <w:spacing w:val="1"/>
          <w:w w:val="95"/>
          <w:sz w:val="28"/>
          <w:szCs w:val="28"/>
          <w:highlight w:val="none"/>
          <w:lang w:eastAsia="zh-CN"/>
        </w:rPr>
        <w:t>出</w:t>
      </w:r>
      <w:r>
        <w:rPr>
          <w:rFonts w:hint="eastAsia" w:asciiTheme="minorEastAsia" w:hAnsiTheme="minorEastAsia" w:eastAsiaTheme="minorEastAsia" w:cstheme="minorEastAsia"/>
          <w:color w:val="auto"/>
          <w:w w:val="95"/>
          <w:sz w:val="28"/>
          <w:szCs w:val="28"/>
          <w:highlight w:val="none"/>
          <w:lang w:eastAsia="zh-CN"/>
        </w:rPr>
        <w:t>具的</w:t>
      </w:r>
      <w:r>
        <w:rPr>
          <w:rFonts w:hint="eastAsia" w:asciiTheme="minorEastAsia" w:hAnsiTheme="minorEastAsia" w:eastAsiaTheme="minorEastAsia" w:cstheme="minorEastAsia"/>
          <w:color w:val="auto"/>
          <w:spacing w:val="1"/>
          <w:w w:val="95"/>
          <w:sz w:val="28"/>
          <w:szCs w:val="28"/>
          <w:highlight w:val="none"/>
          <w:lang w:eastAsia="zh-CN"/>
        </w:rPr>
        <w:t>质</w:t>
      </w:r>
      <w:r>
        <w:rPr>
          <w:rFonts w:hint="eastAsia" w:asciiTheme="minorEastAsia" w:hAnsiTheme="minorEastAsia" w:eastAsiaTheme="minorEastAsia" w:cstheme="minorEastAsia"/>
          <w:color w:val="auto"/>
          <w:w w:val="95"/>
          <w:sz w:val="28"/>
          <w:szCs w:val="28"/>
          <w:highlight w:val="none"/>
          <w:lang w:eastAsia="zh-CN"/>
        </w:rPr>
        <w:t>量</w:t>
      </w:r>
      <w:r>
        <w:rPr>
          <w:rFonts w:hint="eastAsia" w:asciiTheme="minorEastAsia" w:hAnsiTheme="minorEastAsia" w:eastAsiaTheme="minorEastAsia" w:cstheme="minorEastAsia"/>
          <w:color w:val="auto"/>
          <w:spacing w:val="1"/>
          <w:w w:val="95"/>
          <w:sz w:val="28"/>
          <w:szCs w:val="28"/>
          <w:highlight w:val="none"/>
          <w:lang w:eastAsia="zh-CN"/>
        </w:rPr>
        <w:t>诚</w:t>
      </w:r>
      <w:r>
        <w:rPr>
          <w:rFonts w:hint="eastAsia" w:asciiTheme="minorEastAsia" w:hAnsiTheme="minorEastAsia" w:eastAsiaTheme="minorEastAsia" w:cstheme="minorEastAsia"/>
          <w:color w:val="auto"/>
          <w:w w:val="95"/>
          <w:sz w:val="28"/>
          <w:szCs w:val="28"/>
          <w:highlight w:val="none"/>
          <w:lang w:eastAsia="zh-CN"/>
        </w:rPr>
        <w:t>信报告</w:t>
      </w:r>
      <w:r>
        <w:rPr>
          <w:rFonts w:hint="eastAsia" w:asciiTheme="minorEastAsia" w:hAnsiTheme="minorEastAsia" w:eastAsiaTheme="minorEastAsia" w:cstheme="minorEastAsia"/>
          <w:color w:val="auto"/>
          <w:spacing w:val="-36"/>
          <w:w w:val="95"/>
          <w:sz w:val="28"/>
          <w:szCs w:val="28"/>
          <w:highlight w:val="none"/>
          <w:lang w:eastAsia="zh-CN"/>
        </w:rPr>
        <w:t>，</w:t>
      </w:r>
      <w:r>
        <w:rPr>
          <w:rFonts w:hint="eastAsia" w:asciiTheme="minorEastAsia" w:hAnsiTheme="minorEastAsia" w:eastAsiaTheme="minorEastAsia" w:cstheme="minorEastAsia"/>
          <w:color w:val="auto"/>
          <w:w w:val="95"/>
          <w:sz w:val="28"/>
          <w:szCs w:val="28"/>
          <w:highlight w:val="none"/>
          <w:lang w:eastAsia="zh-CN"/>
        </w:rPr>
        <w:t>依据</w:t>
      </w:r>
      <w:r>
        <w:rPr>
          <w:rFonts w:hint="eastAsia" w:asciiTheme="minorEastAsia" w:hAnsiTheme="minorEastAsia" w:eastAsiaTheme="minorEastAsia" w:cstheme="minorEastAsia"/>
          <w:color w:val="auto"/>
          <w:spacing w:val="1"/>
          <w:w w:val="95"/>
          <w:sz w:val="28"/>
          <w:szCs w:val="28"/>
          <w:highlight w:val="none"/>
          <w:lang w:eastAsia="zh-CN"/>
        </w:rPr>
        <w:t>国家</w:t>
      </w:r>
      <w:r>
        <w:rPr>
          <w:rFonts w:hint="eastAsia" w:asciiTheme="minorEastAsia" w:hAnsiTheme="minorEastAsia" w:eastAsiaTheme="minorEastAsia" w:cstheme="minorEastAsia"/>
          <w:color w:val="auto"/>
          <w:w w:val="95"/>
          <w:sz w:val="28"/>
          <w:szCs w:val="28"/>
          <w:highlight w:val="none"/>
          <w:lang w:eastAsia="zh-CN"/>
        </w:rPr>
        <w:t>有关质</w:t>
      </w:r>
      <w:r>
        <w:rPr>
          <w:rFonts w:hint="eastAsia" w:asciiTheme="minorEastAsia" w:hAnsiTheme="minorEastAsia" w:eastAsiaTheme="minorEastAsia" w:cstheme="minorEastAsia"/>
          <w:color w:val="auto"/>
          <w:spacing w:val="1"/>
          <w:w w:val="95"/>
          <w:sz w:val="28"/>
          <w:szCs w:val="28"/>
          <w:highlight w:val="none"/>
          <w:lang w:eastAsia="zh-CN"/>
        </w:rPr>
        <w:t>量</w:t>
      </w:r>
      <w:r>
        <w:rPr>
          <w:rFonts w:hint="eastAsia" w:asciiTheme="minorEastAsia" w:hAnsiTheme="minorEastAsia" w:eastAsiaTheme="minorEastAsia" w:cstheme="minorEastAsia"/>
          <w:color w:val="auto"/>
          <w:w w:val="95"/>
          <w:sz w:val="28"/>
          <w:szCs w:val="28"/>
          <w:highlight w:val="none"/>
          <w:lang w:eastAsia="zh-CN"/>
        </w:rPr>
        <w:t>法律</w:t>
      </w:r>
      <w:r>
        <w:rPr>
          <w:rFonts w:hint="eastAsia" w:asciiTheme="minorEastAsia" w:hAnsiTheme="minorEastAsia" w:eastAsiaTheme="minorEastAsia" w:cstheme="minorEastAsia"/>
          <w:color w:val="auto"/>
          <w:spacing w:val="1"/>
          <w:w w:val="95"/>
          <w:sz w:val="28"/>
          <w:szCs w:val="28"/>
          <w:highlight w:val="none"/>
          <w:lang w:eastAsia="zh-CN"/>
        </w:rPr>
        <w:t>法规</w:t>
      </w:r>
      <w:r>
        <w:rPr>
          <w:rFonts w:hint="eastAsia" w:asciiTheme="minorEastAsia" w:hAnsiTheme="minorEastAsia" w:eastAsiaTheme="minorEastAsia" w:cstheme="minorEastAsia"/>
          <w:color w:val="auto"/>
          <w:spacing w:val="-36"/>
          <w:w w:val="95"/>
          <w:sz w:val="28"/>
          <w:szCs w:val="28"/>
          <w:highlight w:val="none"/>
          <w:lang w:eastAsia="zh-CN"/>
        </w:rPr>
        <w:t>、</w:t>
      </w:r>
      <w:r>
        <w:rPr>
          <w:rFonts w:hint="eastAsia" w:asciiTheme="minorEastAsia" w:hAnsiTheme="minorEastAsia" w:eastAsiaTheme="minorEastAsia" w:cstheme="minorEastAsia"/>
          <w:color w:val="auto"/>
          <w:w w:val="95"/>
          <w:sz w:val="28"/>
          <w:szCs w:val="28"/>
          <w:highlight w:val="none"/>
          <w:lang w:eastAsia="zh-CN"/>
        </w:rPr>
        <w:t>规章及相关行业</w:t>
      </w:r>
      <w:r>
        <w:rPr>
          <w:rFonts w:hint="eastAsia" w:asciiTheme="minorEastAsia" w:hAnsiTheme="minorEastAsia" w:eastAsiaTheme="minorEastAsia" w:cstheme="minorEastAsia"/>
          <w:color w:val="auto"/>
          <w:spacing w:val="1"/>
          <w:w w:val="95"/>
          <w:sz w:val="28"/>
          <w:szCs w:val="28"/>
          <w:highlight w:val="none"/>
          <w:lang w:eastAsia="zh-CN"/>
        </w:rPr>
        <w:t>质</w:t>
      </w:r>
      <w:r>
        <w:rPr>
          <w:rFonts w:hint="eastAsia" w:asciiTheme="minorEastAsia" w:hAnsiTheme="minorEastAsia" w:eastAsiaTheme="minorEastAsia" w:cstheme="minorEastAsia"/>
          <w:color w:val="auto"/>
          <w:w w:val="95"/>
          <w:sz w:val="28"/>
          <w:szCs w:val="28"/>
          <w:highlight w:val="none"/>
          <w:lang w:eastAsia="zh-CN"/>
        </w:rPr>
        <w:t>量标</w:t>
      </w:r>
      <w:r>
        <w:rPr>
          <w:rFonts w:hint="eastAsia" w:asciiTheme="minorEastAsia" w:hAnsiTheme="minorEastAsia" w:eastAsiaTheme="minorEastAsia" w:cstheme="minorEastAsia"/>
          <w:color w:val="auto"/>
          <w:spacing w:val="1"/>
          <w:w w:val="95"/>
          <w:sz w:val="28"/>
          <w:szCs w:val="28"/>
          <w:highlight w:val="none"/>
          <w:lang w:eastAsia="zh-CN"/>
        </w:rPr>
        <w:t>准</w:t>
      </w:r>
      <w:r>
        <w:rPr>
          <w:rFonts w:hint="eastAsia" w:asciiTheme="minorEastAsia" w:hAnsiTheme="minorEastAsia" w:eastAsiaTheme="minorEastAsia" w:cstheme="minorEastAsia"/>
          <w:color w:val="auto"/>
          <w:spacing w:val="-54"/>
          <w:w w:val="95"/>
          <w:sz w:val="28"/>
          <w:szCs w:val="28"/>
          <w:highlight w:val="none"/>
          <w:lang w:eastAsia="zh-CN"/>
        </w:rPr>
        <w:t>、</w:t>
      </w:r>
      <w:r>
        <w:rPr>
          <w:rFonts w:hint="eastAsia" w:asciiTheme="minorEastAsia" w:hAnsiTheme="minorEastAsia" w:eastAsiaTheme="minorEastAsia" w:cstheme="minorEastAsia"/>
          <w:color w:val="auto"/>
          <w:spacing w:val="1"/>
          <w:w w:val="95"/>
          <w:sz w:val="28"/>
          <w:szCs w:val="28"/>
          <w:highlight w:val="none"/>
          <w:lang w:eastAsia="zh-CN"/>
        </w:rPr>
        <w:t>规</w:t>
      </w:r>
      <w:r>
        <w:rPr>
          <w:rFonts w:hint="eastAsia" w:asciiTheme="minorEastAsia" w:hAnsiTheme="minorEastAsia" w:eastAsiaTheme="minorEastAsia" w:cstheme="minorEastAsia"/>
          <w:color w:val="auto"/>
          <w:w w:val="95"/>
          <w:sz w:val="28"/>
          <w:szCs w:val="28"/>
          <w:highlight w:val="none"/>
          <w:lang w:eastAsia="zh-CN"/>
        </w:rPr>
        <w:t>范等进</w:t>
      </w:r>
      <w:r>
        <w:rPr>
          <w:rFonts w:hint="eastAsia" w:asciiTheme="minorEastAsia" w:hAnsiTheme="minorEastAsia" w:eastAsiaTheme="minorEastAsia" w:cstheme="minorEastAsia"/>
          <w:color w:val="auto"/>
          <w:spacing w:val="1"/>
          <w:w w:val="95"/>
          <w:sz w:val="28"/>
          <w:szCs w:val="28"/>
          <w:highlight w:val="none"/>
          <w:lang w:eastAsia="zh-CN"/>
        </w:rPr>
        <w:t>行</w:t>
      </w:r>
      <w:r>
        <w:rPr>
          <w:rFonts w:hint="eastAsia" w:asciiTheme="minorEastAsia" w:hAnsiTheme="minorEastAsia" w:eastAsiaTheme="minorEastAsia" w:cstheme="minorEastAsia"/>
          <w:color w:val="auto"/>
          <w:w w:val="95"/>
          <w:sz w:val="28"/>
          <w:szCs w:val="28"/>
          <w:highlight w:val="none"/>
          <w:lang w:eastAsia="zh-CN"/>
        </w:rPr>
        <w:t>编制</w:t>
      </w:r>
      <w:r>
        <w:rPr>
          <w:rFonts w:hint="eastAsia" w:asciiTheme="minorEastAsia" w:hAnsiTheme="minorEastAsia" w:eastAsiaTheme="minorEastAsia" w:cstheme="minorEastAsia"/>
          <w:color w:val="auto"/>
          <w:spacing w:val="-51"/>
          <w:w w:val="95"/>
          <w:sz w:val="28"/>
          <w:szCs w:val="28"/>
          <w:highlight w:val="none"/>
          <w:lang w:eastAsia="zh-CN"/>
        </w:rPr>
        <w:t>。</w:t>
      </w:r>
      <w:r>
        <w:rPr>
          <w:rFonts w:hint="eastAsia" w:asciiTheme="minorEastAsia" w:hAnsiTheme="minorEastAsia" w:eastAsiaTheme="minorEastAsia" w:cstheme="minorEastAsia"/>
          <w:color w:val="auto"/>
          <w:w w:val="95"/>
          <w:sz w:val="28"/>
          <w:szCs w:val="28"/>
          <w:highlight w:val="none"/>
          <w:lang w:eastAsia="zh-CN"/>
        </w:rPr>
        <w:t>报</w:t>
      </w:r>
      <w:r>
        <w:rPr>
          <w:rFonts w:hint="eastAsia" w:asciiTheme="minorEastAsia" w:hAnsiTheme="minorEastAsia" w:eastAsiaTheme="minorEastAsia" w:cstheme="minorEastAsia"/>
          <w:color w:val="auto"/>
          <w:spacing w:val="1"/>
          <w:w w:val="95"/>
          <w:sz w:val="28"/>
          <w:szCs w:val="28"/>
          <w:highlight w:val="none"/>
          <w:lang w:eastAsia="zh-CN"/>
        </w:rPr>
        <w:t>告</w:t>
      </w:r>
      <w:r>
        <w:rPr>
          <w:rFonts w:hint="eastAsia" w:asciiTheme="minorEastAsia" w:hAnsiTheme="minorEastAsia" w:eastAsiaTheme="minorEastAsia" w:cstheme="minorEastAsia"/>
          <w:color w:val="auto"/>
          <w:w w:val="95"/>
          <w:sz w:val="28"/>
          <w:szCs w:val="28"/>
          <w:highlight w:val="none"/>
          <w:lang w:eastAsia="zh-CN"/>
        </w:rPr>
        <w:t>中关于公司质量诚信和质量管理情况是公司现状的真实反映，本公司对报告内容的客观性负责，对相关论述和结论真实性负责，现将有关情况说明如下：</w:t>
      </w:r>
    </w:p>
    <w:p>
      <w:pPr>
        <w:pStyle w:val="6"/>
        <w:numPr>
          <w:ilvl w:val="0"/>
          <w:numId w:val="3"/>
        </w:numPr>
        <w:spacing w:line="360" w:lineRule="auto"/>
        <w:ind w:left="0" w:firstLine="266" w:firstLineChars="100"/>
        <w:rPr>
          <w:rFonts w:asciiTheme="minorEastAsia" w:hAnsiTheme="minorEastAsia" w:eastAsiaTheme="minorEastAsia" w:cstheme="minorEastAsia"/>
          <w:color w:val="auto"/>
          <w:w w:val="95"/>
          <w:sz w:val="28"/>
          <w:szCs w:val="28"/>
          <w:highlight w:val="none"/>
          <w:lang w:eastAsia="zh-CN"/>
        </w:rPr>
      </w:pPr>
      <w:r>
        <w:rPr>
          <w:rFonts w:hint="eastAsia" w:asciiTheme="minorEastAsia" w:hAnsiTheme="minorEastAsia" w:eastAsiaTheme="minorEastAsia" w:cstheme="minorEastAsia"/>
          <w:color w:val="auto"/>
          <w:w w:val="95"/>
          <w:sz w:val="28"/>
          <w:szCs w:val="28"/>
          <w:highlight w:val="none"/>
          <w:lang w:eastAsia="zh-CN"/>
        </w:rPr>
        <w:t>报告范围：浙江义宇仪器设备有限公司 报告时间：20</w:t>
      </w:r>
      <w:r>
        <w:rPr>
          <w:rFonts w:hint="eastAsia" w:asciiTheme="minorEastAsia" w:hAnsiTheme="minorEastAsia" w:eastAsiaTheme="minorEastAsia" w:cstheme="minorEastAsia"/>
          <w:color w:val="auto"/>
          <w:w w:val="95"/>
          <w:sz w:val="28"/>
          <w:szCs w:val="28"/>
          <w:highlight w:val="none"/>
          <w:lang w:val="en-US" w:eastAsia="zh-CN"/>
        </w:rPr>
        <w:t>21</w:t>
      </w:r>
      <w:r>
        <w:rPr>
          <w:rFonts w:hint="eastAsia" w:asciiTheme="minorEastAsia" w:hAnsiTheme="minorEastAsia" w:eastAsiaTheme="minorEastAsia" w:cstheme="minorEastAsia"/>
          <w:color w:val="auto"/>
          <w:w w:val="95"/>
          <w:sz w:val="28"/>
          <w:szCs w:val="28"/>
          <w:highlight w:val="none"/>
          <w:lang w:eastAsia="zh-CN"/>
        </w:rPr>
        <w:t>年</w:t>
      </w:r>
      <w:r>
        <w:rPr>
          <w:rFonts w:hint="eastAsia" w:asciiTheme="minorEastAsia" w:hAnsiTheme="minorEastAsia" w:eastAsiaTheme="minorEastAsia" w:cstheme="minorEastAsia"/>
          <w:color w:val="auto"/>
          <w:w w:val="95"/>
          <w:sz w:val="28"/>
          <w:szCs w:val="28"/>
          <w:highlight w:val="none"/>
          <w:lang w:val="en-US" w:eastAsia="zh-CN"/>
        </w:rPr>
        <w:t>1</w:t>
      </w:r>
      <w:r>
        <w:rPr>
          <w:rFonts w:hint="eastAsia" w:asciiTheme="minorEastAsia" w:hAnsiTheme="minorEastAsia" w:eastAsiaTheme="minorEastAsia" w:cstheme="minorEastAsia"/>
          <w:color w:val="auto"/>
          <w:w w:val="95"/>
          <w:sz w:val="28"/>
          <w:szCs w:val="28"/>
          <w:highlight w:val="none"/>
          <w:lang w:eastAsia="zh-CN"/>
        </w:rPr>
        <w:t>月至20</w:t>
      </w:r>
      <w:r>
        <w:rPr>
          <w:rFonts w:hint="eastAsia" w:asciiTheme="minorEastAsia" w:hAnsiTheme="minorEastAsia" w:eastAsiaTheme="minorEastAsia" w:cstheme="minorEastAsia"/>
          <w:color w:val="auto"/>
          <w:w w:val="95"/>
          <w:sz w:val="28"/>
          <w:szCs w:val="28"/>
          <w:highlight w:val="none"/>
          <w:lang w:val="en-US" w:eastAsia="zh-CN"/>
        </w:rPr>
        <w:t>21</w:t>
      </w:r>
      <w:r>
        <w:rPr>
          <w:rFonts w:hint="eastAsia" w:asciiTheme="minorEastAsia" w:hAnsiTheme="minorEastAsia" w:eastAsiaTheme="minorEastAsia" w:cstheme="minorEastAsia"/>
          <w:color w:val="auto"/>
          <w:w w:val="95"/>
          <w:sz w:val="28"/>
          <w:szCs w:val="28"/>
          <w:highlight w:val="none"/>
          <w:lang w:eastAsia="zh-CN"/>
        </w:rPr>
        <w:t>年</w:t>
      </w:r>
      <w:r>
        <w:rPr>
          <w:rFonts w:hint="eastAsia" w:asciiTheme="minorEastAsia" w:hAnsiTheme="minorEastAsia" w:eastAsiaTheme="minorEastAsia" w:cstheme="minorEastAsia"/>
          <w:color w:val="auto"/>
          <w:w w:val="95"/>
          <w:sz w:val="28"/>
          <w:szCs w:val="28"/>
          <w:highlight w:val="none"/>
          <w:lang w:val="en-US" w:eastAsia="zh-CN"/>
        </w:rPr>
        <w:t>12</w:t>
      </w:r>
      <w:r>
        <w:rPr>
          <w:rFonts w:hint="eastAsia" w:asciiTheme="minorEastAsia" w:hAnsiTheme="minorEastAsia" w:eastAsiaTheme="minorEastAsia" w:cstheme="minorEastAsia"/>
          <w:color w:val="auto"/>
          <w:w w:val="95"/>
          <w:sz w:val="28"/>
          <w:szCs w:val="28"/>
          <w:highlight w:val="none"/>
          <w:lang w:eastAsia="zh-CN"/>
        </w:rPr>
        <w:t>月，部分数据超出以上时间以实际为准</w:t>
      </w:r>
    </w:p>
    <w:p>
      <w:pPr>
        <w:pStyle w:val="6"/>
        <w:spacing w:line="360" w:lineRule="auto"/>
        <w:ind w:left="0" w:firstLine="266" w:firstLineChars="100"/>
        <w:rPr>
          <w:rFonts w:asciiTheme="minorEastAsia" w:hAnsiTheme="minorEastAsia" w:eastAsiaTheme="minorEastAsia" w:cstheme="minorEastAsia"/>
          <w:color w:val="auto"/>
          <w:w w:val="95"/>
          <w:sz w:val="28"/>
          <w:szCs w:val="28"/>
          <w:highlight w:val="none"/>
          <w:lang w:eastAsia="zh-CN"/>
        </w:rPr>
      </w:pPr>
      <w:r>
        <w:rPr>
          <w:rFonts w:hint="eastAsia" w:asciiTheme="minorEastAsia" w:hAnsiTheme="minorEastAsia" w:eastAsiaTheme="minorEastAsia" w:cstheme="minorEastAsia"/>
          <w:color w:val="auto"/>
          <w:w w:val="95"/>
          <w:sz w:val="28"/>
          <w:szCs w:val="28"/>
          <w:highlight w:val="none"/>
          <w:lang w:eastAsia="zh-CN"/>
        </w:rPr>
        <w:t>（3）报告发布周期：一年</w:t>
      </w:r>
    </w:p>
    <w:p>
      <w:pPr>
        <w:pStyle w:val="6"/>
        <w:spacing w:line="360" w:lineRule="auto"/>
        <w:ind w:left="0" w:firstLine="266" w:firstLineChars="100"/>
        <w:rPr>
          <w:rFonts w:hint="default" w:asciiTheme="minorEastAsia" w:hAnsiTheme="minorEastAsia" w:eastAsiaTheme="minorEastAsia" w:cstheme="minorEastAsia"/>
          <w:color w:val="auto"/>
          <w:spacing w:val="1"/>
          <w:w w:val="95"/>
          <w:sz w:val="28"/>
          <w:szCs w:val="28"/>
          <w:highlight w:val="none"/>
          <w:lang w:val="en-US" w:eastAsia="zh-CN"/>
        </w:rPr>
        <w:sectPr>
          <w:pgSz w:w="11907" w:h="16840"/>
          <w:pgMar w:top="1540" w:right="1100" w:bottom="1160" w:left="1300" w:header="849" w:footer="979" w:gutter="0"/>
          <w:cols w:space="720" w:num="1"/>
        </w:sectPr>
      </w:pPr>
      <w:r>
        <w:rPr>
          <w:rFonts w:hint="eastAsia" w:asciiTheme="minorEastAsia" w:hAnsiTheme="minorEastAsia" w:eastAsiaTheme="minorEastAsia" w:cstheme="minorEastAsia"/>
          <w:color w:val="auto"/>
          <w:w w:val="95"/>
          <w:sz w:val="28"/>
          <w:szCs w:val="28"/>
          <w:highlight w:val="none"/>
          <w:lang w:eastAsia="zh-CN"/>
        </w:rPr>
        <w:t>（4）报告获取方式：通</w:t>
      </w:r>
      <w:r>
        <w:rPr>
          <w:rFonts w:hint="eastAsia" w:asciiTheme="minorEastAsia" w:hAnsiTheme="minorEastAsia" w:eastAsiaTheme="minorEastAsia" w:cstheme="minorEastAsia"/>
          <w:color w:val="auto"/>
          <w:spacing w:val="1"/>
          <w:w w:val="95"/>
          <w:sz w:val="28"/>
          <w:szCs w:val="28"/>
          <w:highlight w:val="none"/>
          <w:lang w:eastAsia="zh-CN"/>
        </w:rPr>
        <w:t>过</w:t>
      </w:r>
      <w:r>
        <w:rPr>
          <w:rFonts w:hint="eastAsia" w:asciiTheme="minorEastAsia" w:hAnsiTheme="minorEastAsia" w:eastAsiaTheme="minorEastAsia" w:cstheme="minorEastAsia"/>
          <w:color w:val="auto"/>
          <w:w w:val="95"/>
          <w:sz w:val="28"/>
          <w:szCs w:val="28"/>
          <w:highlight w:val="none"/>
          <w:lang w:eastAsia="zh-CN"/>
        </w:rPr>
        <w:t>公司</w:t>
      </w:r>
      <w:r>
        <w:rPr>
          <w:rFonts w:hint="eastAsia" w:asciiTheme="minorEastAsia" w:hAnsiTheme="minorEastAsia" w:eastAsiaTheme="minorEastAsia" w:cstheme="minorEastAsia"/>
          <w:color w:val="auto"/>
          <w:spacing w:val="1"/>
          <w:w w:val="95"/>
          <w:sz w:val="28"/>
          <w:szCs w:val="28"/>
          <w:highlight w:val="none"/>
          <w:lang w:val="en-US" w:eastAsia="zh-CN"/>
        </w:rPr>
        <w:t>网站：www.zhejiangyiyu.com/index.html</w:t>
      </w:r>
    </w:p>
    <w:p>
      <w:pPr>
        <w:pStyle w:val="6"/>
        <w:numPr>
          <w:ilvl w:val="1"/>
          <w:numId w:val="2"/>
        </w:numPr>
        <w:spacing w:before="720" w:beforeLines="300" w:line="360" w:lineRule="auto"/>
        <w:jc w:val="center"/>
        <w:outlineLvl w:val="1"/>
        <w:rPr>
          <w:b/>
          <w:bCs/>
          <w:color w:val="auto"/>
          <w:sz w:val="28"/>
          <w:szCs w:val="28"/>
          <w:highlight w:val="none"/>
          <w:lang w:eastAsia="zh-CN"/>
        </w:rPr>
      </w:pPr>
      <w:bookmarkStart w:id="5" w:name="_Toc24912737"/>
      <w:r>
        <w:rPr>
          <w:b/>
          <w:bCs/>
          <w:color w:val="auto"/>
          <w:sz w:val="28"/>
          <w:szCs w:val="28"/>
          <w:highlight w:val="none"/>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10620375</wp:posOffset>
                </wp:positionV>
                <wp:extent cx="7547610" cy="1270"/>
                <wp:effectExtent l="9525" t="9525" r="5715" b="8255"/>
                <wp:wrapNone/>
                <wp:docPr id="10" name="Group 2"/>
                <wp:cNvGraphicFramePr/>
                <a:graphic xmlns:a="http://schemas.openxmlformats.org/drawingml/2006/main">
                  <a:graphicData uri="http://schemas.microsoft.com/office/word/2010/wordprocessingGroup">
                    <wpg:wgp>
                      <wpg:cNvGrpSpPr/>
                      <wpg:grpSpPr>
                        <a:xfrm>
                          <a:off x="0" y="0"/>
                          <a:ext cx="7547610" cy="1270"/>
                          <a:chOff x="0" y="16725"/>
                          <a:chExt cx="11886" cy="2203"/>
                        </a:xfrm>
                      </wpg:grpSpPr>
                      <wps:wsp>
                        <wps:cNvPr id="11" name="Freeform 3"/>
                        <wps:cNvSpPr/>
                        <wps:spPr bwMode="auto">
                          <a:xfrm>
                            <a:off x="0" y="16725"/>
                            <a:ext cx="11886" cy="2"/>
                          </a:xfrm>
                          <a:custGeom>
                            <a:avLst/>
                            <a:gdLst>
                              <a:gd name="T0" fmla="*/ 0 w 11886"/>
                              <a:gd name="T1" fmla="*/ 11886 w 11886"/>
                            </a:gdLst>
                            <a:ahLst/>
                            <a:cxnLst>
                              <a:cxn ang="0">
                                <a:pos x="T0" y="0"/>
                              </a:cxn>
                              <a:cxn ang="0">
                                <a:pos x="T1" y="0"/>
                              </a:cxn>
                            </a:cxnLst>
                            <a:rect l="0" t="0" r="r" b="b"/>
                            <a:pathLst>
                              <a:path w="11886">
                                <a:moveTo>
                                  <a:pt x="0" y="0"/>
                                </a:moveTo>
                                <a:lnTo>
                                  <a:pt x="11886" y="0"/>
                                </a:lnTo>
                              </a:path>
                            </a:pathLst>
                          </a:custGeom>
                          <a:noFill/>
                          <a:ln w="6094">
                            <a:solidFill>
                              <a:srgbClr val="1C1C18"/>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0pt;margin-top:836.25pt;height:0.1pt;width:594.3pt;mso-position-horizontal-relative:page;mso-position-vertical-relative:page;z-index:-251657216;mso-width-relative:page;mso-height-relative:page;" coordorigin="0,16725" coordsize="11886,2203" o:gfxdata="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JKC+tdkAAAALAQAADwAAAAAAAAABACAAAAAiAAAAZHJzL2Rvd25y&#10;ZXYueG1sUEsBAhQAFAAAAAgAh07iQEzwfArhAgAApQYAAA4AAAAAAAAAAQAgAAAAKAEAAGRycy9l&#10;Mm9Eb2MueG1sUEsFBgAAAAAGAAYAWQEAAHsGAAAAAA==&#10;">
                <o:lock v:ext="edit" aspectratio="f"/>
                <v:shape id="Freeform 3" o:spid="_x0000_s1026" o:spt="100" style="position:absolute;left:0;top:16725;height:2;width:11886;" filled="f" stroked="t" coordsize="11886,1" o:gfxdata="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bT2WugAAANsA&#10;AAAPAAAAAAAAAAEAIAAAACIAAABkcnMvZG93bnJldi54bWxQSwECFAAUAAAACACHTuJAMy8FnjsA&#10;AAA5AAAAEAAAAAAAAAABACAAAAAJAQAAZHJzL3NoYXBleG1sLnhtbFBLBQYAAAAABgAGAFsBAACz&#10;AwAAAAA=&#10;" path="m0,0l11886,0e">
                  <v:path o:connectlocs="0,0;11886,0" o:connectangles="0,0"/>
                  <v:fill on="f" focussize="0,0"/>
                  <v:stroke weight="0.479842519685039pt" color="#1C1C18" joinstyle="round"/>
                  <v:imagedata o:title=""/>
                  <o:lock v:ext="edit" aspectratio="f"/>
                </v:shape>
              </v:group>
            </w:pict>
          </mc:Fallback>
        </mc:AlternateContent>
      </w:r>
      <w:r>
        <w:rPr>
          <w:rFonts w:hint="eastAsia"/>
          <w:b/>
          <w:bCs/>
          <w:color w:val="auto"/>
          <w:sz w:val="28"/>
          <w:szCs w:val="28"/>
          <w:highlight w:val="none"/>
          <w:lang w:eastAsia="zh-CN"/>
        </w:rPr>
        <w:t>总经理致辞</w:t>
      </w:r>
      <w:bookmarkEnd w:id="5"/>
    </w:p>
    <w:p>
      <w:pPr>
        <w:pStyle w:val="34"/>
        <w:spacing w:line="381" w:lineRule="exact"/>
        <w:ind w:hanging="560"/>
        <w:jc w:val="center"/>
        <w:rPr>
          <w:bCs/>
          <w:color w:val="auto"/>
          <w:highlight w:val="none"/>
          <w:lang w:eastAsia="zh-CN"/>
        </w:rPr>
      </w:pPr>
    </w:p>
    <w:p>
      <w:pPr>
        <w:spacing w:line="360" w:lineRule="auto"/>
        <w:ind w:firstLine="440" w:firstLineChars="200"/>
        <w:rPr>
          <w:rFonts w:hint="eastAsia" w:ascii="Arial" w:hAnsi="Arial" w:cs="Arial"/>
          <w:color w:val="auto"/>
          <w:highlight w:val="none"/>
        </w:rPr>
      </w:pPr>
      <w:r>
        <w:rPr>
          <w:rFonts w:hint="eastAsia" w:ascii="Arial" w:hAnsi="Arial" w:cs="Arial"/>
          <w:color w:val="auto"/>
          <w:highlight w:val="none"/>
          <w:lang w:eastAsia="zh-CN"/>
        </w:rPr>
        <w:t>浙江义宇仪器设备有限公司</w:t>
      </w:r>
      <w:r>
        <w:rPr>
          <w:rFonts w:hint="eastAsia" w:ascii="Arial" w:hAnsi="Arial" w:cs="Arial"/>
          <w:color w:val="auto"/>
          <w:highlight w:val="none"/>
        </w:rPr>
        <w:t xml:space="preserve"> </w:t>
      </w:r>
      <w:r>
        <w:rPr>
          <w:rFonts w:hint="eastAsia" w:ascii="Arial" w:hAnsi="Arial" w:cs="Arial"/>
          <w:color w:val="auto"/>
          <w:highlight w:val="none"/>
          <w:lang w:val="en-US" w:eastAsia="zh-CN"/>
        </w:rPr>
        <w:t>自2016年</w:t>
      </w:r>
      <w:r>
        <w:rPr>
          <w:rFonts w:hint="eastAsia" w:ascii="Arial" w:hAnsi="Arial" w:cs="Arial"/>
          <w:color w:val="auto"/>
          <w:highlight w:val="none"/>
        </w:rPr>
        <w:t>成立至今，全体员工凭着坚定的理想和信念，执着追求，开拓进取，取得了一定的成就。我们脚踏实地，诚信为本、锐意进取，叙写下公司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pPr>
        <w:spacing w:line="360" w:lineRule="auto"/>
        <w:ind w:firstLine="440" w:firstLineChars="200"/>
        <w:rPr>
          <w:rFonts w:hint="eastAsia" w:ascii="Arial" w:hAnsi="Arial" w:cs="Arial"/>
          <w:color w:val="auto"/>
          <w:highlight w:val="none"/>
        </w:rPr>
      </w:pPr>
      <w:r>
        <w:rPr>
          <w:rFonts w:hint="eastAsia" w:ascii="Arial" w:hAnsi="Arial" w:cs="Arial"/>
          <w:color w:val="auto"/>
          <w:highlight w:val="none"/>
          <w:lang w:eastAsia="zh-CN"/>
        </w:rPr>
        <w:t xml:space="preserve">浙江义宇仪器设备有限公司 </w:t>
      </w:r>
      <w:r>
        <w:rPr>
          <w:rFonts w:hint="eastAsia" w:ascii="Arial" w:hAnsi="Arial" w:cs="Arial"/>
          <w:color w:val="auto"/>
          <w:highlight w:val="none"/>
        </w:rPr>
        <w:t>以“</w:t>
      </w:r>
      <w:r>
        <w:rPr>
          <w:rFonts w:hint="eastAsia" w:ascii="Arial" w:hAnsi="Arial" w:cs="Arial"/>
          <w:color w:val="auto"/>
          <w:highlight w:val="none"/>
          <w:lang w:eastAsia="zh-CN"/>
        </w:rPr>
        <w:t>市场决定前途，质量决定生存，品牌决定形象，理念决定发展，人才决定兴衰</w:t>
      </w:r>
      <w:r>
        <w:rPr>
          <w:rFonts w:hint="eastAsia" w:ascii="Arial" w:hAnsi="Arial" w:cs="Arial"/>
          <w:color w:val="auto"/>
          <w:highlight w:val="none"/>
        </w:rPr>
        <w:t>”为经营理念。采用扁平式标准化质量管理体系，确保每道工序的完美，努力打造</w:t>
      </w:r>
      <w:r>
        <w:rPr>
          <w:rFonts w:hint="eastAsia" w:ascii="Arial" w:hAnsi="Arial" w:cs="Arial"/>
          <w:color w:val="auto"/>
          <w:highlight w:val="none"/>
          <w:lang w:val="en-US" w:eastAsia="zh-CN"/>
        </w:rPr>
        <w:t>义宇品牌</w:t>
      </w:r>
      <w:r>
        <w:rPr>
          <w:rFonts w:hint="eastAsia" w:ascii="Arial" w:hAnsi="Arial" w:cs="Arial"/>
          <w:color w:val="auto"/>
          <w:highlight w:val="none"/>
        </w:rPr>
        <w:t>。</w:t>
      </w:r>
    </w:p>
    <w:p>
      <w:pPr>
        <w:spacing w:line="360" w:lineRule="auto"/>
        <w:ind w:firstLine="440" w:firstLineChars="200"/>
        <w:rPr>
          <w:rFonts w:hint="eastAsia" w:ascii="Arial" w:hAnsi="Arial" w:cs="Arial"/>
          <w:color w:val="auto"/>
          <w:highlight w:val="none"/>
        </w:rPr>
      </w:pPr>
      <w:r>
        <w:rPr>
          <w:rFonts w:hint="eastAsia" w:ascii="Arial" w:hAnsi="Arial" w:cs="Arial"/>
          <w:color w:val="auto"/>
          <w:highlight w:val="none"/>
        </w:rPr>
        <w:t>公司关注企业在竞争环境中生存状况，以</w:t>
      </w:r>
      <w:r>
        <w:rPr>
          <w:rFonts w:hint="eastAsia" w:ascii="Arial" w:hAnsi="Arial" w:cs="Arial"/>
          <w:color w:val="auto"/>
          <w:highlight w:val="none"/>
          <w:lang w:eastAsia="zh-CN"/>
        </w:rPr>
        <w:t>创新、环保、节能、安全</w:t>
      </w:r>
      <w:r>
        <w:rPr>
          <w:rFonts w:hint="eastAsia" w:ascii="Arial" w:hAnsi="Arial" w:cs="Arial"/>
          <w:color w:val="auto"/>
          <w:highlight w:val="none"/>
        </w:rPr>
        <w:t>的要求，一切围绕为客户提供满意的产品与服务。公司秉承</w:t>
      </w:r>
      <w:r>
        <w:rPr>
          <w:rFonts w:hint="eastAsia" w:ascii="Arial" w:hAnsi="Arial" w:cs="Arial"/>
          <w:color w:val="auto"/>
          <w:highlight w:val="none"/>
          <w:lang w:eastAsia="zh-CN"/>
        </w:rPr>
        <w:t>诚信 创新 共赢 用真诚服务客户，用质量成就本人</w:t>
      </w:r>
      <w:r>
        <w:rPr>
          <w:rFonts w:hint="eastAsia" w:ascii="Arial" w:hAnsi="Arial" w:cs="Arial"/>
          <w:color w:val="auto"/>
          <w:highlight w:val="none"/>
        </w:rPr>
        <w:t>的企业精神。坚持“</w:t>
      </w:r>
      <w:r>
        <w:rPr>
          <w:rFonts w:hint="eastAsia" w:ascii="Arial" w:hAnsi="Arial" w:cs="Arial"/>
          <w:color w:val="auto"/>
          <w:highlight w:val="none"/>
          <w:lang w:eastAsia="zh-CN"/>
        </w:rPr>
        <w:t>质量为本，顾客至上；诚信敬业，务实高效</w:t>
      </w:r>
      <w:r>
        <w:rPr>
          <w:rFonts w:hint="eastAsia" w:ascii="Arial" w:hAnsi="Arial" w:cs="Arial"/>
          <w:color w:val="auto"/>
          <w:highlight w:val="none"/>
        </w:rPr>
        <w:t>”的质量方针力求更好。</w:t>
      </w:r>
    </w:p>
    <w:p>
      <w:pPr>
        <w:spacing w:line="360" w:lineRule="auto"/>
        <w:ind w:firstLine="440" w:firstLineChars="200"/>
        <w:rPr>
          <w:rFonts w:ascii="黑体" w:hAnsi="黑体" w:eastAsia="黑体"/>
          <w:color w:val="auto"/>
          <w:sz w:val="30"/>
          <w:szCs w:val="30"/>
          <w:highlight w:val="none"/>
          <w:lang w:eastAsia="zh-CN"/>
        </w:rPr>
      </w:pPr>
      <w:r>
        <w:rPr>
          <w:rFonts w:hint="eastAsia" w:ascii="Arial" w:hAnsi="Arial" w:cs="Arial"/>
          <w:color w:val="auto"/>
          <w:highlight w:val="none"/>
        </w:rPr>
        <w:t>回首公司的发展历程，我们在欣喜和振奋中，更感受到新的激励与挑战。展望公司的发展，我们对它美好的未来充满信心。我会带领全体员工在新的征程上，勇于奋进、开拓创新，以更高的标准和要求挑战自我，超越自我。让我们携手共进，为客户提供有竞争力的</w:t>
      </w:r>
      <w:r>
        <w:rPr>
          <w:rFonts w:hint="eastAsia" w:ascii="Arial" w:hAnsi="Arial" w:cs="Arial"/>
          <w:color w:val="auto"/>
          <w:highlight w:val="none"/>
          <w:lang w:val="en-US" w:eastAsia="zh-CN"/>
        </w:rPr>
        <w:t>产品</w:t>
      </w:r>
      <w:r>
        <w:rPr>
          <w:rFonts w:hint="eastAsia" w:ascii="Arial" w:hAnsi="Arial" w:cs="Arial"/>
          <w:color w:val="auto"/>
          <w:highlight w:val="none"/>
        </w:rPr>
        <w:t>和服务，持续为客户创造最大价值，打造</w:t>
      </w:r>
      <w:r>
        <w:rPr>
          <w:rFonts w:hint="eastAsia" w:ascii="Arial" w:hAnsi="Arial" w:cs="Arial"/>
          <w:color w:val="auto"/>
          <w:highlight w:val="none"/>
          <w:lang w:val="en-US" w:eastAsia="zh-CN"/>
        </w:rPr>
        <w:t>义宇</w:t>
      </w:r>
      <w:r>
        <w:rPr>
          <w:rFonts w:hint="eastAsia" w:ascii="Arial" w:hAnsi="Arial" w:cs="Arial"/>
          <w:color w:val="auto"/>
          <w:highlight w:val="none"/>
        </w:rPr>
        <w:t>品牌，共同努力。</w:t>
      </w:r>
    </w:p>
    <w:p>
      <w:pPr>
        <w:ind w:right="596"/>
        <w:rPr>
          <w:rFonts w:ascii="黑体" w:hAnsi="黑体" w:eastAsia="黑体"/>
          <w:color w:val="auto"/>
          <w:sz w:val="30"/>
          <w:szCs w:val="30"/>
          <w:highlight w:val="none"/>
          <w:lang w:eastAsia="zh-CN"/>
        </w:rPr>
      </w:pPr>
    </w:p>
    <w:p>
      <w:pPr>
        <w:ind w:right="596"/>
        <w:rPr>
          <w:rFonts w:ascii="黑体" w:hAnsi="黑体" w:eastAsia="黑体"/>
          <w:color w:val="auto"/>
          <w:sz w:val="30"/>
          <w:szCs w:val="30"/>
          <w:highlight w:val="none"/>
          <w:lang w:eastAsia="zh-CN"/>
        </w:rPr>
      </w:pPr>
    </w:p>
    <w:p>
      <w:pPr>
        <w:ind w:right="596" w:firstLine="6600" w:firstLineChars="2200"/>
        <w:rPr>
          <w:rFonts w:hint="eastAsia" w:ascii="黑体" w:hAnsi="黑体" w:eastAsia="黑体"/>
          <w:color w:val="auto"/>
          <w:sz w:val="30"/>
          <w:szCs w:val="30"/>
          <w:highlight w:val="none"/>
          <w:lang w:eastAsia="zh-CN"/>
        </w:rPr>
      </w:pPr>
      <w:bookmarkStart w:id="6" w:name="_Toc15061_WPSOffice_Level2"/>
      <w:r>
        <w:rPr>
          <w:rFonts w:hint="eastAsia" w:ascii="黑体" w:hAnsi="黑体" w:eastAsia="黑体"/>
          <w:color w:val="auto"/>
          <w:sz w:val="30"/>
          <w:szCs w:val="30"/>
          <w:highlight w:val="none"/>
          <w:lang w:eastAsia="zh-CN"/>
        </w:rPr>
        <w:t>总经理：</w:t>
      </w:r>
      <w:bookmarkEnd w:id="6"/>
      <w:r>
        <w:rPr>
          <w:rFonts w:hint="eastAsia" w:ascii="黑体" w:hAnsi="黑体" w:eastAsia="黑体"/>
          <w:color w:val="auto"/>
          <w:sz w:val="30"/>
          <w:szCs w:val="30"/>
          <w:highlight w:val="none"/>
          <w:lang w:val="en-US" w:eastAsia="zh-CN"/>
        </w:rPr>
        <w:t>徐建如</w:t>
      </w:r>
      <w:r>
        <w:rPr>
          <w:rFonts w:hint="eastAsia" w:ascii="黑体" w:hAnsi="黑体" w:eastAsia="黑体"/>
          <w:color w:val="auto"/>
          <w:sz w:val="30"/>
          <w:szCs w:val="30"/>
          <w:highlight w:val="none"/>
          <w:lang w:eastAsia="zh-CN"/>
        </w:rPr>
        <w:t xml:space="preserve"> </w:t>
      </w:r>
    </w:p>
    <w:p>
      <w:pPr>
        <w:ind w:right="596"/>
        <w:rPr>
          <w:rFonts w:ascii="黑体" w:hAnsi="黑体" w:eastAsia="黑体"/>
          <w:color w:val="auto"/>
          <w:sz w:val="30"/>
          <w:szCs w:val="30"/>
          <w:highlight w:val="none"/>
          <w:lang w:eastAsia="zh-CN"/>
        </w:rPr>
      </w:pPr>
    </w:p>
    <w:p>
      <w:pPr>
        <w:ind w:right="596"/>
        <w:jc w:val="center"/>
        <w:rPr>
          <w:rFonts w:ascii="黑体" w:hAnsi="黑体" w:eastAsia="黑体"/>
          <w:color w:val="auto"/>
          <w:sz w:val="30"/>
          <w:szCs w:val="30"/>
          <w:highlight w:val="none"/>
          <w:lang w:eastAsia="zh-CN"/>
        </w:rPr>
      </w:pPr>
      <w:bookmarkStart w:id="7" w:name="_Toc24442_WPSOffice_Level2"/>
      <w:r>
        <w:rPr>
          <w:rFonts w:hint="eastAsia" w:ascii="黑体" w:hAnsi="黑体" w:eastAsia="黑体"/>
          <w:color w:val="auto"/>
          <w:sz w:val="30"/>
          <w:szCs w:val="30"/>
          <w:highlight w:val="none"/>
          <w:lang w:eastAsia="zh-CN"/>
        </w:rPr>
        <w:t xml:space="preserve">                                            </w:t>
      </w:r>
      <w:bookmarkEnd w:id="7"/>
      <w:r>
        <w:rPr>
          <w:rFonts w:hint="eastAsia" w:ascii="黑体" w:hAnsi="黑体" w:eastAsia="黑体"/>
          <w:color w:val="auto"/>
          <w:sz w:val="30"/>
          <w:szCs w:val="30"/>
          <w:highlight w:val="none"/>
          <w:lang w:eastAsia="zh-CN"/>
        </w:rPr>
        <w:t>2022年07月</w:t>
      </w:r>
    </w:p>
    <w:p>
      <w:pPr>
        <w:pStyle w:val="33"/>
        <w:spacing w:before="39"/>
        <w:ind w:right="4153"/>
        <w:jc w:val="both"/>
        <w:rPr>
          <w:color w:val="auto"/>
          <w:highlight w:val="none"/>
          <w:lang w:eastAsia="zh-CN"/>
        </w:rPr>
      </w:pPr>
    </w:p>
    <w:p>
      <w:pPr>
        <w:pStyle w:val="33"/>
        <w:spacing w:before="39"/>
        <w:ind w:right="4153"/>
        <w:jc w:val="both"/>
        <w:rPr>
          <w:color w:val="auto"/>
          <w:highlight w:val="none"/>
          <w:lang w:eastAsia="zh-CN"/>
        </w:rPr>
      </w:pPr>
    </w:p>
    <w:p>
      <w:pPr>
        <w:rPr>
          <w:rFonts w:hint="eastAsia"/>
          <w:b/>
          <w:bCs/>
          <w:color w:val="auto"/>
          <w:sz w:val="28"/>
          <w:szCs w:val="28"/>
          <w:highlight w:val="none"/>
          <w:lang w:eastAsia="zh-CN"/>
        </w:rPr>
      </w:pPr>
      <w:bookmarkStart w:id="8" w:name="_Toc15713_WPSOffice_Level2"/>
      <w:bookmarkStart w:id="9" w:name="_Toc24912738"/>
      <w:r>
        <w:rPr>
          <w:rFonts w:hint="eastAsia"/>
          <w:b/>
          <w:bCs/>
          <w:color w:val="auto"/>
          <w:sz w:val="28"/>
          <w:szCs w:val="28"/>
          <w:highlight w:val="none"/>
          <w:lang w:eastAsia="zh-CN"/>
        </w:rPr>
        <w:br w:type="page"/>
      </w:r>
    </w:p>
    <w:p>
      <w:pPr>
        <w:rPr>
          <w:rFonts w:hint="eastAsia"/>
          <w:b/>
          <w:bCs/>
          <w:color w:val="auto"/>
          <w:sz w:val="28"/>
          <w:szCs w:val="28"/>
          <w:highlight w:val="none"/>
          <w:lang w:eastAsia="zh-CN"/>
        </w:rPr>
      </w:pPr>
    </w:p>
    <w:p>
      <w:pPr>
        <w:pStyle w:val="6"/>
        <w:numPr>
          <w:ilvl w:val="0"/>
          <w:numId w:val="0"/>
        </w:numPr>
        <w:spacing w:line="360" w:lineRule="auto"/>
        <w:ind w:leftChars="0"/>
        <w:jc w:val="center"/>
        <w:outlineLvl w:val="1"/>
        <w:rPr>
          <w:b/>
          <w:bCs/>
          <w:color w:val="auto"/>
          <w:sz w:val="28"/>
          <w:szCs w:val="28"/>
          <w:highlight w:val="none"/>
          <w:lang w:eastAsia="zh-CN"/>
        </w:rPr>
      </w:pPr>
      <w:r>
        <w:rPr>
          <w:rFonts w:hint="eastAsia"/>
          <w:b/>
          <w:bCs/>
          <w:color w:val="auto"/>
          <w:sz w:val="28"/>
          <w:szCs w:val="28"/>
          <w:highlight w:val="none"/>
          <w:lang w:eastAsia="zh-CN"/>
        </w:rPr>
        <w:t>企业简介</w:t>
      </w:r>
      <w:bookmarkEnd w:id="8"/>
      <w:bookmarkEnd w:id="9"/>
    </w:p>
    <w:p>
      <w:pPr>
        <w:spacing w:line="360" w:lineRule="auto"/>
        <w:ind w:firstLine="440" w:firstLineChars="200"/>
        <w:rPr>
          <w:rFonts w:ascii="宋体" w:hAnsi="宋体" w:cs="宋体"/>
          <w:color w:val="auto"/>
          <w:highlight w:val="none"/>
        </w:rPr>
      </w:pPr>
      <w:bookmarkStart w:id="10" w:name="_Toc24912739"/>
      <w:bookmarkStart w:id="11" w:name="_Toc19657_WPSOffice_Level1"/>
    </w:p>
    <w:p>
      <w:pPr>
        <w:pStyle w:val="33"/>
        <w:spacing w:line="419" w:lineRule="exact"/>
        <w:ind w:right="213" w:firstLine="480" w:firstLineChars="200"/>
        <w:jc w:val="both"/>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浙江义宇仪器设备有限公司坐落于著名的水乡、桥乡、酒乡、书法之乡、名士之乡绍兴，绍兴 绍兴市上虞区东关街道马家桥村，于2016年03月31日在绍兴市上虞区市场监督管理局注册成立，注册资本为1000万人民币，这里风景优美，环境幽雅，交通便捷的，地理条件更为得天独厚 。</w:t>
      </w:r>
    </w:p>
    <w:p>
      <w:pPr>
        <w:pStyle w:val="33"/>
        <w:spacing w:line="419" w:lineRule="exact"/>
        <w:ind w:right="213" w:firstLine="480" w:firstLineChars="200"/>
        <w:jc w:val="both"/>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本公司是专业提供电液伺服万能材料试验机、电液式数显万能材料试验机、水泥抗拆抗压一体机、电液伺服压力试验机、电液式数显压力试验机的生产服务的厂家，主要产品有各类试验检测设备。</w:t>
      </w:r>
    </w:p>
    <w:p>
      <w:pPr>
        <w:pStyle w:val="33"/>
        <w:spacing w:line="419" w:lineRule="exact"/>
        <w:ind w:right="213" w:firstLine="480" w:firstLineChars="200"/>
        <w:jc w:val="both"/>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本公司现有员工2</w:t>
      </w:r>
      <w:r>
        <w:rPr>
          <w:rFonts w:hint="eastAsia" w:ascii="宋体" w:hAnsi="宋体" w:cs="宋体"/>
          <w:color w:val="auto"/>
          <w:sz w:val="24"/>
          <w:highlight w:val="none"/>
          <w:lang w:val="en-US" w:eastAsia="zh-CN"/>
        </w:rPr>
        <w:t>0余</w:t>
      </w:r>
      <w:r>
        <w:rPr>
          <w:rFonts w:hint="eastAsia" w:ascii="宋体" w:hAnsi="宋体" w:cs="宋体"/>
          <w:color w:val="auto"/>
          <w:sz w:val="24"/>
          <w:highlight w:val="none"/>
          <w:lang w:eastAsia="zh-CN"/>
        </w:rPr>
        <w:t>人。2017年已完成加工额2000万左右。产品主要用于测量仪器。</w:t>
      </w:r>
    </w:p>
    <w:p>
      <w:pPr>
        <w:pStyle w:val="33"/>
        <w:spacing w:line="419" w:lineRule="exact"/>
        <w:ind w:right="213" w:firstLine="480" w:firstLineChars="200"/>
        <w:jc w:val="both"/>
        <w:rPr>
          <w:rFonts w:ascii="宋体" w:hAnsi="宋体" w:cs="宋体"/>
          <w:color w:val="auto"/>
          <w:sz w:val="24"/>
          <w:highlight w:val="none"/>
          <w:lang w:eastAsia="zh-CN"/>
        </w:rPr>
      </w:pPr>
      <w:r>
        <w:rPr>
          <w:rFonts w:hint="eastAsia" w:ascii="宋体" w:hAnsi="宋体" w:cs="宋体"/>
          <w:color w:val="auto"/>
          <w:sz w:val="24"/>
          <w:highlight w:val="none"/>
          <w:lang w:eastAsia="zh-CN"/>
        </w:rPr>
        <w:t>我公司奉行全方位为用户服务的经营宗旨,把用户的需求作为本公司的工作重心.从产品图纸、工艺、到现场生产实行一条龙服务。并严格按ISO9001:2015质量管理体系执行.更好的为客户服务,满足客户的要求。</w:t>
      </w:r>
    </w:p>
    <w:p>
      <w:pPr>
        <w:pStyle w:val="33"/>
        <w:spacing w:line="419" w:lineRule="exact"/>
        <w:ind w:right="213" w:firstLine="480" w:firstLineChars="200"/>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both"/>
        <w:rPr>
          <w:rFonts w:ascii="宋体" w:hAnsi="宋体" w:cs="宋体"/>
          <w:color w:val="auto"/>
          <w:sz w:val="24"/>
          <w:highlight w:val="none"/>
          <w:lang w:eastAsia="zh-CN"/>
        </w:rPr>
      </w:pPr>
    </w:p>
    <w:p>
      <w:pPr>
        <w:pStyle w:val="33"/>
        <w:spacing w:line="419" w:lineRule="exact"/>
        <w:ind w:right="213"/>
        <w:jc w:val="center"/>
        <w:rPr>
          <w:color w:val="auto"/>
          <w:highlight w:val="none"/>
          <w:lang w:eastAsia="zh-CN"/>
        </w:rPr>
      </w:pPr>
    </w:p>
    <w:p>
      <w:pPr>
        <w:pStyle w:val="33"/>
        <w:spacing w:line="419" w:lineRule="exact"/>
        <w:ind w:right="213"/>
        <w:jc w:val="center"/>
        <w:rPr>
          <w:color w:val="auto"/>
          <w:highlight w:val="none"/>
          <w:lang w:eastAsia="zh-CN"/>
        </w:rPr>
      </w:pPr>
    </w:p>
    <w:p>
      <w:pPr>
        <w:pStyle w:val="33"/>
        <w:spacing w:line="419" w:lineRule="exact"/>
        <w:ind w:right="213"/>
        <w:jc w:val="center"/>
        <w:rPr>
          <w:color w:val="auto"/>
          <w:highlight w:val="none"/>
          <w:lang w:eastAsia="zh-CN"/>
        </w:rPr>
      </w:pPr>
    </w:p>
    <w:p>
      <w:pPr>
        <w:pStyle w:val="33"/>
        <w:spacing w:line="419" w:lineRule="exact"/>
        <w:ind w:right="213"/>
        <w:jc w:val="center"/>
        <w:rPr>
          <w:color w:val="auto"/>
          <w:highlight w:val="none"/>
          <w:lang w:eastAsia="zh-CN"/>
        </w:rPr>
      </w:pPr>
    </w:p>
    <w:p>
      <w:pPr>
        <w:jc w:val="center"/>
        <w:rPr>
          <w:color w:val="auto"/>
          <w:highlight w:val="none"/>
          <w:lang w:eastAsia="zh-CN"/>
        </w:rPr>
      </w:pPr>
      <w:r>
        <w:rPr>
          <w:rFonts w:hint="eastAsia"/>
          <w:color w:val="auto"/>
          <w:highlight w:val="none"/>
          <w:lang w:eastAsia="zh-CN"/>
        </w:rPr>
        <w:t>报告正文</w:t>
      </w:r>
      <w:bookmarkEnd w:id="10"/>
      <w:bookmarkEnd w:id="11"/>
    </w:p>
    <w:p>
      <w:pPr>
        <w:pStyle w:val="33"/>
        <w:spacing w:line="419" w:lineRule="exact"/>
        <w:ind w:right="213"/>
        <w:jc w:val="both"/>
        <w:rPr>
          <w:color w:val="auto"/>
          <w:highlight w:val="none"/>
          <w:lang w:eastAsia="zh-CN"/>
        </w:rPr>
      </w:pPr>
    </w:p>
    <w:p>
      <w:pPr>
        <w:pStyle w:val="33"/>
        <w:spacing w:line="419" w:lineRule="exact"/>
        <w:ind w:right="213"/>
        <w:jc w:val="center"/>
        <w:rPr>
          <w:color w:val="auto"/>
          <w:highlight w:val="none"/>
          <w:lang w:eastAsia="zh-CN"/>
        </w:rPr>
      </w:pPr>
      <w:bookmarkStart w:id="12" w:name="_Toc14231_WPSOffice_Level2"/>
      <w:bookmarkStart w:id="13" w:name="_Toc24912740"/>
      <w:r>
        <w:rPr>
          <w:rFonts w:hint="eastAsia"/>
          <w:color w:val="auto"/>
          <w:highlight w:val="none"/>
          <w:lang w:eastAsia="zh-CN"/>
        </w:rPr>
        <w:t>第一章  质量理念</w:t>
      </w:r>
      <w:bookmarkEnd w:id="12"/>
      <w:bookmarkEnd w:id="13"/>
    </w:p>
    <w:p>
      <w:pPr>
        <w:pStyle w:val="33"/>
        <w:spacing w:line="419" w:lineRule="exact"/>
        <w:ind w:right="213"/>
        <w:jc w:val="center"/>
        <w:rPr>
          <w:color w:val="auto"/>
          <w:highlight w:val="none"/>
          <w:lang w:eastAsia="zh-CN"/>
        </w:rPr>
      </w:pPr>
    </w:p>
    <w:p>
      <w:pPr>
        <w:pStyle w:val="6"/>
        <w:tabs>
          <w:tab w:val="left" w:pos="5954"/>
        </w:tabs>
        <w:spacing w:line="360" w:lineRule="auto"/>
        <w:ind w:left="750" w:right="9" w:hanging="521"/>
        <w:rPr>
          <w:b/>
          <w:color w:val="auto"/>
          <w:sz w:val="24"/>
          <w:szCs w:val="24"/>
          <w:highlight w:val="none"/>
          <w:lang w:eastAsia="zh-CN"/>
        </w:rPr>
      </w:pPr>
      <w:r>
        <w:rPr>
          <w:rFonts w:hint="eastAsia"/>
          <w:b/>
          <w:color w:val="auto"/>
          <w:sz w:val="24"/>
          <w:szCs w:val="24"/>
          <w:highlight w:val="none"/>
          <w:lang w:eastAsia="zh-CN"/>
        </w:rPr>
        <w:t>1.1</w:t>
      </w:r>
      <w:r>
        <w:rPr>
          <w:rFonts w:hint="eastAsia"/>
          <w:b/>
          <w:color w:val="auto"/>
          <w:sz w:val="24"/>
          <w:szCs w:val="24"/>
          <w:highlight w:val="none"/>
          <w:lang w:eastAsia="zh-CN"/>
        </w:rPr>
        <w:tab/>
      </w:r>
      <w:r>
        <w:rPr>
          <w:rFonts w:hint="eastAsia"/>
          <w:b/>
          <w:color w:val="auto"/>
          <w:sz w:val="24"/>
          <w:szCs w:val="24"/>
          <w:highlight w:val="none"/>
          <w:lang w:eastAsia="zh-CN"/>
        </w:rPr>
        <w:t>企业理念：</w:t>
      </w:r>
    </w:p>
    <w:p>
      <w:pPr>
        <w:pStyle w:val="6"/>
        <w:tabs>
          <w:tab w:val="left" w:pos="5954"/>
        </w:tabs>
        <w:spacing w:line="360" w:lineRule="auto"/>
        <w:ind w:left="731" w:leftChars="293" w:right="9" w:hanging="86" w:hangingChars="36"/>
        <w:rPr>
          <w:bCs/>
          <w:color w:val="auto"/>
          <w:sz w:val="24"/>
          <w:szCs w:val="24"/>
          <w:highlight w:val="none"/>
          <w:lang w:eastAsia="zh-CN"/>
        </w:rPr>
      </w:pPr>
      <w:r>
        <w:rPr>
          <w:rFonts w:hint="eastAsia"/>
          <w:bCs/>
          <w:color w:val="auto"/>
          <w:sz w:val="24"/>
          <w:szCs w:val="24"/>
          <w:highlight w:val="none"/>
          <w:lang w:eastAsia="zh-CN"/>
        </w:rPr>
        <w:t>市场决定前途，质量决定生存，品牌决定形象，理念决定发展，人才决定兴衰。</w:t>
      </w:r>
    </w:p>
    <w:p>
      <w:pPr>
        <w:pStyle w:val="6"/>
        <w:tabs>
          <w:tab w:val="left" w:pos="5954"/>
        </w:tabs>
        <w:spacing w:line="360" w:lineRule="auto"/>
        <w:ind w:left="750" w:right="9" w:hanging="521"/>
        <w:rPr>
          <w:b/>
          <w:color w:val="auto"/>
          <w:sz w:val="24"/>
          <w:szCs w:val="24"/>
          <w:highlight w:val="none"/>
          <w:lang w:eastAsia="zh-CN"/>
        </w:rPr>
      </w:pPr>
      <w:r>
        <w:rPr>
          <w:rFonts w:hint="eastAsia"/>
          <w:b/>
          <w:color w:val="auto"/>
          <w:sz w:val="24"/>
          <w:szCs w:val="24"/>
          <w:highlight w:val="none"/>
          <w:lang w:eastAsia="zh-CN"/>
        </w:rPr>
        <w:t>1.2企业精神：</w:t>
      </w:r>
    </w:p>
    <w:p>
      <w:pPr>
        <w:pStyle w:val="6"/>
        <w:tabs>
          <w:tab w:val="left" w:pos="5954"/>
        </w:tabs>
        <w:spacing w:line="360" w:lineRule="auto"/>
        <w:ind w:left="731" w:leftChars="293" w:right="9" w:hanging="86" w:hangingChars="36"/>
        <w:rPr>
          <w:bCs/>
          <w:color w:val="auto"/>
          <w:sz w:val="24"/>
          <w:szCs w:val="24"/>
          <w:highlight w:val="none"/>
          <w:lang w:eastAsia="zh-CN"/>
        </w:rPr>
      </w:pPr>
      <w:r>
        <w:rPr>
          <w:rFonts w:hint="eastAsia" w:cs="宋体"/>
          <w:color w:val="auto"/>
          <w:sz w:val="24"/>
          <w:highlight w:val="none"/>
          <w:lang w:eastAsia="zh-CN"/>
        </w:rPr>
        <w:t>诚信 创新 共赢 用真诚服务客户，用质量成就本人</w:t>
      </w:r>
      <w:r>
        <w:rPr>
          <w:rFonts w:hint="eastAsia"/>
          <w:bCs/>
          <w:color w:val="auto"/>
          <w:sz w:val="24"/>
          <w:szCs w:val="24"/>
          <w:highlight w:val="none"/>
          <w:lang w:eastAsia="zh-CN"/>
        </w:rPr>
        <w:t>。</w:t>
      </w:r>
    </w:p>
    <w:p>
      <w:pPr>
        <w:pStyle w:val="6"/>
        <w:tabs>
          <w:tab w:val="left" w:pos="5954"/>
        </w:tabs>
        <w:spacing w:line="360" w:lineRule="auto"/>
        <w:ind w:left="750" w:right="9" w:hanging="521"/>
        <w:rPr>
          <w:b/>
          <w:color w:val="auto"/>
          <w:sz w:val="24"/>
          <w:szCs w:val="24"/>
          <w:highlight w:val="none"/>
          <w:lang w:eastAsia="zh-CN"/>
        </w:rPr>
      </w:pPr>
      <w:r>
        <w:rPr>
          <w:rFonts w:hint="eastAsia"/>
          <w:b/>
          <w:color w:val="auto"/>
          <w:sz w:val="24"/>
          <w:szCs w:val="24"/>
          <w:highlight w:val="none"/>
          <w:lang w:eastAsia="zh-CN"/>
        </w:rPr>
        <w:t>1.3企业愿景：</w:t>
      </w:r>
    </w:p>
    <w:p>
      <w:pPr>
        <w:pStyle w:val="6"/>
        <w:tabs>
          <w:tab w:val="left" w:pos="5954"/>
        </w:tabs>
        <w:spacing w:line="360" w:lineRule="auto"/>
        <w:ind w:left="731" w:leftChars="293" w:right="9" w:hanging="86" w:hangingChars="36"/>
        <w:rPr>
          <w:bCs/>
          <w:color w:val="auto"/>
          <w:sz w:val="24"/>
          <w:szCs w:val="24"/>
          <w:highlight w:val="none"/>
          <w:lang w:eastAsia="zh-CN"/>
        </w:rPr>
      </w:pPr>
      <w:r>
        <w:rPr>
          <w:rFonts w:hint="eastAsia" w:cs="宋体"/>
          <w:color w:val="auto"/>
          <w:sz w:val="24"/>
          <w:highlight w:val="none"/>
          <w:lang w:eastAsia="zh-CN"/>
        </w:rPr>
        <w:t>成为最具实力的仪器制造公司</w:t>
      </w:r>
      <w:r>
        <w:rPr>
          <w:rFonts w:hint="eastAsia"/>
          <w:bCs/>
          <w:color w:val="auto"/>
          <w:sz w:val="24"/>
          <w:szCs w:val="24"/>
          <w:highlight w:val="none"/>
          <w:lang w:eastAsia="zh-CN"/>
        </w:rPr>
        <w:t>。</w:t>
      </w:r>
    </w:p>
    <w:p>
      <w:pPr>
        <w:pStyle w:val="6"/>
        <w:tabs>
          <w:tab w:val="left" w:pos="5954"/>
        </w:tabs>
        <w:spacing w:line="360" w:lineRule="auto"/>
        <w:ind w:left="750" w:right="9" w:hanging="521"/>
        <w:rPr>
          <w:b/>
          <w:color w:val="auto"/>
          <w:sz w:val="24"/>
          <w:szCs w:val="24"/>
          <w:highlight w:val="none"/>
          <w:lang w:eastAsia="zh-CN"/>
        </w:rPr>
      </w:pPr>
      <w:r>
        <w:rPr>
          <w:rFonts w:hint="eastAsia"/>
          <w:b/>
          <w:color w:val="auto"/>
          <w:sz w:val="24"/>
          <w:szCs w:val="24"/>
          <w:highlight w:val="none"/>
          <w:lang w:eastAsia="zh-CN"/>
        </w:rPr>
        <w:t>1.4企业核心价值观：</w:t>
      </w:r>
    </w:p>
    <w:p>
      <w:pPr>
        <w:pStyle w:val="6"/>
        <w:tabs>
          <w:tab w:val="left" w:pos="5954"/>
        </w:tabs>
        <w:spacing w:line="360" w:lineRule="auto"/>
        <w:ind w:left="731" w:leftChars="293" w:right="9" w:hanging="86" w:hangingChars="36"/>
        <w:rPr>
          <w:bCs/>
          <w:color w:val="auto"/>
          <w:sz w:val="24"/>
          <w:szCs w:val="24"/>
          <w:highlight w:val="none"/>
          <w:lang w:eastAsia="zh-CN"/>
        </w:rPr>
      </w:pPr>
      <w:r>
        <w:rPr>
          <w:rFonts w:hint="eastAsia"/>
          <w:bCs/>
          <w:color w:val="auto"/>
          <w:sz w:val="24"/>
          <w:szCs w:val="24"/>
          <w:highlight w:val="none"/>
          <w:lang w:eastAsia="zh-CN"/>
        </w:rPr>
        <w:t>诚信为先，服务至全。</w:t>
      </w:r>
    </w:p>
    <w:p>
      <w:pPr>
        <w:pStyle w:val="6"/>
        <w:tabs>
          <w:tab w:val="left" w:pos="5954"/>
        </w:tabs>
        <w:spacing w:line="360" w:lineRule="auto"/>
        <w:ind w:left="750" w:right="9" w:hanging="521"/>
        <w:rPr>
          <w:b/>
          <w:color w:val="auto"/>
          <w:sz w:val="24"/>
          <w:szCs w:val="24"/>
          <w:highlight w:val="none"/>
          <w:lang w:eastAsia="zh-CN"/>
        </w:rPr>
      </w:pPr>
      <w:r>
        <w:rPr>
          <w:rFonts w:hint="eastAsia"/>
          <w:b/>
          <w:color w:val="auto"/>
          <w:sz w:val="24"/>
          <w:szCs w:val="24"/>
          <w:highlight w:val="none"/>
          <w:lang w:eastAsia="zh-CN"/>
        </w:rPr>
        <w:t xml:space="preserve">1.5企业使命： </w:t>
      </w:r>
    </w:p>
    <w:p>
      <w:pPr>
        <w:pStyle w:val="6"/>
        <w:tabs>
          <w:tab w:val="left" w:pos="5954"/>
        </w:tabs>
        <w:spacing w:line="360" w:lineRule="auto"/>
        <w:ind w:left="731" w:leftChars="293" w:right="9" w:hanging="86" w:hangingChars="36"/>
        <w:rPr>
          <w:bCs/>
          <w:color w:val="auto"/>
          <w:sz w:val="24"/>
          <w:szCs w:val="24"/>
          <w:highlight w:val="none"/>
          <w:lang w:eastAsia="zh-CN"/>
        </w:rPr>
      </w:pPr>
      <w:r>
        <w:rPr>
          <w:rFonts w:hint="eastAsia"/>
          <w:bCs/>
          <w:color w:val="auto"/>
          <w:sz w:val="24"/>
          <w:szCs w:val="24"/>
          <w:highlight w:val="none"/>
          <w:lang w:eastAsia="zh-CN"/>
        </w:rPr>
        <w:t>促使我们的客户实现品牌的价值和提升品牌的影响力。</w:t>
      </w:r>
    </w:p>
    <w:p>
      <w:pPr>
        <w:pStyle w:val="6"/>
        <w:tabs>
          <w:tab w:val="left" w:pos="5954"/>
        </w:tabs>
        <w:spacing w:line="360" w:lineRule="auto"/>
        <w:ind w:left="750" w:right="9" w:hanging="521"/>
        <w:rPr>
          <w:b/>
          <w:color w:val="auto"/>
          <w:sz w:val="24"/>
          <w:szCs w:val="24"/>
          <w:highlight w:val="none"/>
          <w:lang w:eastAsia="zh-CN"/>
        </w:rPr>
      </w:pPr>
      <w:r>
        <w:rPr>
          <w:rFonts w:hint="eastAsia"/>
          <w:b/>
          <w:color w:val="auto"/>
          <w:sz w:val="24"/>
          <w:szCs w:val="24"/>
          <w:highlight w:val="none"/>
          <w:lang w:eastAsia="zh-CN"/>
        </w:rPr>
        <w:t>1.6质量方针</w:t>
      </w:r>
    </w:p>
    <w:p>
      <w:pPr>
        <w:pStyle w:val="33"/>
        <w:ind w:right="198" w:firstLine="720" w:firstLineChars="300"/>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质量为本，顾客至上；诚信敬业，务实高效。</w:t>
      </w: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both"/>
        <w:rPr>
          <w:color w:val="auto"/>
          <w:spacing w:val="2"/>
          <w:highlight w:val="none"/>
          <w:lang w:eastAsia="zh-CN"/>
        </w:rPr>
      </w:pPr>
    </w:p>
    <w:p>
      <w:pPr>
        <w:pStyle w:val="33"/>
        <w:ind w:right="198"/>
        <w:jc w:val="center"/>
        <w:rPr>
          <w:color w:val="auto"/>
          <w:highlight w:val="none"/>
          <w:lang w:eastAsia="zh-CN"/>
        </w:rPr>
      </w:pPr>
      <w:bookmarkStart w:id="14" w:name="_Toc26340_WPSOffice_Level2"/>
      <w:bookmarkStart w:id="15" w:name="_Toc24912741"/>
      <w:r>
        <w:rPr>
          <w:rFonts w:hint="eastAsia"/>
          <w:color w:val="auto"/>
          <w:spacing w:val="2"/>
          <w:highlight w:val="none"/>
          <w:lang w:eastAsia="zh-CN"/>
        </w:rPr>
        <w:t>第二</w:t>
      </w:r>
      <w:r>
        <w:rPr>
          <w:rFonts w:hint="eastAsia"/>
          <w:color w:val="auto"/>
          <w:highlight w:val="none"/>
          <w:lang w:eastAsia="zh-CN"/>
        </w:rPr>
        <w:t xml:space="preserve">章  </w:t>
      </w:r>
      <w:r>
        <w:rPr>
          <w:rFonts w:hint="eastAsia"/>
          <w:color w:val="auto"/>
          <w:spacing w:val="2"/>
          <w:highlight w:val="none"/>
          <w:lang w:eastAsia="zh-CN"/>
        </w:rPr>
        <w:t>质量管</w:t>
      </w:r>
      <w:r>
        <w:rPr>
          <w:rFonts w:hint="eastAsia"/>
          <w:color w:val="auto"/>
          <w:highlight w:val="none"/>
          <w:lang w:eastAsia="zh-CN"/>
        </w:rPr>
        <w:t>理</w:t>
      </w:r>
      <w:bookmarkEnd w:id="14"/>
      <w:bookmarkEnd w:id="15"/>
    </w:p>
    <w:p>
      <w:pPr>
        <w:spacing w:before="2" w:line="110" w:lineRule="exact"/>
        <w:rPr>
          <w:color w:val="auto"/>
          <w:sz w:val="11"/>
          <w:szCs w:val="11"/>
          <w:highlight w:val="none"/>
          <w:lang w:eastAsia="zh-CN"/>
        </w:rPr>
      </w:pPr>
    </w:p>
    <w:p>
      <w:pPr>
        <w:spacing w:line="200" w:lineRule="exact"/>
        <w:rPr>
          <w:color w:val="auto"/>
          <w:sz w:val="20"/>
          <w:szCs w:val="20"/>
          <w:highlight w:val="none"/>
          <w:lang w:eastAsia="zh-CN"/>
        </w:rPr>
      </w:pPr>
    </w:p>
    <w:p>
      <w:pPr>
        <w:pStyle w:val="6"/>
        <w:rPr>
          <w:rFonts w:asciiTheme="majorEastAsia" w:hAnsiTheme="majorEastAsia" w:eastAsiaTheme="majorEastAsia" w:cstheme="majorEastAsia"/>
          <w:b/>
          <w:bCs/>
          <w:color w:val="auto"/>
          <w:highlight w:val="none"/>
          <w:lang w:eastAsia="zh-CN"/>
        </w:rPr>
      </w:pPr>
      <w:r>
        <w:rPr>
          <w:rFonts w:hint="eastAsia" w:asciiTheme="majorEastAsia" w:hAnsiTheme="majorEastAsia" w:eastAsiaTheme="majorEastAsia" w:cstheme="majorEastAsia"/>
          <w:b/>
          <w:bCs/>
          <w:color w:val="auto"/>
          <w:highlight w:val="none"/>
          <w:lang w:eastAsia="zh-CN"/>
        </w:rPr>
        <w:t>2.1质量</w:t>
      </w:r>
      <w:r>
        <w:rPr>
          <w:rFonts w:hint="eastAsia" w:asciiTheme="majorEastAsia" w:hAnsiTheme="majorEastAsia" w:eastAsiaTheme="majorEastAsia" w:cstheme="majorEastAsia"/>
          <w:b/>
          <w:bCs/>
          <w:color w:val="auto"/>
          <w:spacing w:val="2"/>
          <w:highlight w:val="none"/>
          <w:lang w:eastAsia="zh-CN"/>
        </w:rPr>
        <w:t>管</w:t>
      </w:r>
      <w:r>
        <w:rPr>
          <w:rFonts w:hint="eastAsia" w:asciiTheme="majorEastAsia" w:hAnsiTheme="majorEastAsia" w:eastAsiaTheme="majorEastAsia" w:cstheme="majorEastAsia"/>
          <w:b/>
          <w:bCs/>
          <w:color w:val="auto"/>
          <w:highlight w:val="none"/>
          <w:lang w:eastAsia="zh-CN"/>
        </w:rPr>
        <w:t>理机构</w:t>
      </w:r>
    </w:p>
    <w:p>
      <w:pPr>
        <w:spacing w:before="20" w:line="200" w:lineRule="exact"/>
        <w:rPr>
          <w:color w:val="auto"/>
          <w:sz w:val="20"/>
          <w:szCs w:val="20"/>
          <w:highlight w:val="none"/>
          <w:lang w:eastAsia="zh-CN"/>
        </w:rPr>
      </w:pPr>
    </w:p>
    <w:p>
      <w:pPr>
        <w:pStyle w:val="6"/>
        <w:numPr>
          <w:ilvl w:val="2"/>
          <w:numId w:val="4"/>
        </w:numPr>
        <w:tabs>
          <w:tab w:val="left" w:pos="937"/>
        </w:tabs>
        <w:ind w:left="937"/>
        <w:rPr>
          <w:color w:val="auto"/>
          <w:highlight w:val="none"/>
        </w:rPr>
      </w:pPr>
      <w:r>
        <w:rPr>
          <w:rFonts w:hint="eastAsia"/>
          <w:color w:val="auto"/>
          <w:spacing w:val="2"/>
          <w:highlight w:val="none"/>
          <w:lang w:eastAsia="zh-CN"/>
        </w:rPr>
        <w:t>管理</w:t>
      </w:r>
      <w:r>
        <w:rPr>
          <w:rFonts w:hint="eastAsia"/>
          <w:color w:val="auto"/>
          <w:spacing w:val="2"/>
          <w:highlight w:val="none"/>
        </w:rPr>
        <w:t>组</w:t>
      </w:r>
      <w:r>
        <w:rPr>
          <w:rFonts w:hint="eastAsia"/>
          <w:color w:val="auto"/>
          <w:highlight w:val="none"/>
        </w:rPr>
        <w:t>织架</w:t>
      </w:r>
      <w:r>
        <w:rPr>
          <w:rFonts w:hint="eastAsia"/>
          <w:color w:val="auto"/>
          <w:spacing w:val="2"/>
          <w:highlight w:val="none"/>
        </w:rPr>
        <w:t>构</w:t>
      </w:r>
      <w:r>
        <w:rPr>
          <w:rFonts w:hint="eastAsia"/>
          <w:color w:val="auto"/>
          <w:highlight w:val="none"/>
        </w:rPr>
        <w:t>图</w:t>
      </w:r>
    </w:p>
    <w:p>
      <w:pPr>
        <w:pStyle w:val="6"/>
        <w:tabs>
          <w:tab w:val="left" w:pos="872"/>
        </w:tabs>
        <w:spacing w:line="240" w:lineRule="auto"/>
        <w:ind w:left="0"/>
        <w:jc w:val="center"/>
        <w:rPr>
          <w:rFonts w:hint="eastAsia"/>
          <w:color w:val="auto"/>
          <w:spacing w:val="2"/>
          <w:sz w:val="24"/>
          <w:szCs w:val="24"/>
          <w:highlight w:val="none"/>
          <w:lang w:eastAsia="zh-CN"/>
        </w:rPr>
      </w:pPr>
      <w:r>
        <w:drawing>
          <wp:inline distT="0" distB="0" distL="114300" distR="114300">
            <wp:extent cx="5272405" cy="228536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2405" cy="2285365"/>
                    </a:xfrm>
                    <a:prstGeom prst="rect">
                      <a:avLst/>
                    </a:prstGeom>
                    <a:noFill/>
                    <a:ln>
                      <a:noFill/>
                    </a:ln>
                  </pic:spPr>
                </pic:pic>
              </a:graphicData>
            </a:graphic>
          </wp:inline>
        </w:drawing>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eastAsia="zh-CN"/>
        </w:rPr>
        <w:t>公司的质量管理由最高领导者亲自挂帅，管理者代表对本公司产品质量工作全面负责，组织制定公司质量发展战略、质量目标、年度质量工作计划和质量保证措施。制订了各级人员的质量职责，组织一年一度的管理评审，实施质量改善、质量攻关等活动。生产部是公司质量管理的独立部门，质量目标为顾客满意度≥95%；设备交付合格率100%；；</w:t>
      </w:r>
    </w:p>
    <w:p>
      <w:pPr>
        <w:pStyle w:val="6"/>
        <w:spacing w:line="440" w:lineRule="exact"/>
        <w:ind w:firstLine="520"/>
        <w:rPr>
          <w:color w:val="auto"/>
          <w:spacing w:val="2"/>
          <w:sz w:val="24"/>
          <w:szCs w:val="24"/>
          <w:highlight w:val="none"/>
          <w:lang w:eastAsia="zh-CN"/>
        </w:rPr>
      </w:pPr>
      <w:r>
        <w:rPr>
          <w:rFonts w:hint="eastAsia"/>
          <w:color w:val="auto"/>
          <w:spacing w:val="2"/>
          <w:sz w:val="24"/>
          <w:szCs w:val="24"/>
          <w:highlight w:val="none"/>
          <w:lang w:eastAsia="zh-CN"/>
        </w:rPr>
        <w:t>2.1.1管理者代表</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eastAsia="zh-CN"/>
        </w:rPr>
        <w:t>经公司最高管理者任命、并授权</w:t>
      </w:r>
      <w:r>
        <w:rPr>
          <w:rFonts w:hint="eastAsia"/>
          <w:b/>
          <w:bCs/>
          <w:color w:val="auto"/>
          <w:spacing w:val="2"/>
          <w:sz w:val="24"/>
          <w:szCs w:val="24"/>
          <w:highlight w:val="none"/>
          <w:u w:val="single"/>
          <w:lang w:val="en-US" w:eastAsia="zh-CN"/>
        </w:rPr>
        <w:t>徐建如</w:t>
      </w:r>
      <w:r>
        <w:rPr>
          <w:rFonts w:hint="eastAsia"/>
          <w:color w:val="auto"/>
          <w:spacing w:val="2"/>
          <w:sz w:val="24"/>
          <w:szCs w:val="24"/>
          <w:highlight w:val="none"/>
          <w:lang w:eastAsia="zh-CN"/>
        </w:rPr>
        <w:t>赋于其在质量管理体系方面指挥和控制系统。负责推动公司质量方针、目标、战略的具体实施、评价和改进。具体职责包括：</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eastAsia="zh-CN"/>
        </w:rPr>
        <w:t>1）按照 ISO9001:2015、ISO14001:2015、ISO45001:2018标准建立和保持质量、环境和职业健康安全管理体系。</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val="en-US" w:eastAsia="zh-CN"/>
        </w:rPr>
        <w:t>2</w:t>
      </w:r>
      <w:r>
        <w:rPr>
          <w:rFonts w:hint="eastAsia"/>
          <w:color w:val="auto"/>
          <w:spacing w:val="2"/>
          <w:sz w:val="24"/>
          <w:szCs w:val="24"/>
          <w:highlight w:val="none"/>
          <w:lang w:eastAsia="zh-CN"/>
        </w:rPr>
        <w:t>）向</w:t>
      </w:r>
      <w:r>
        <w:rPr>
          <w:rFonts w:hint="eastAsia"/>
          <w:color w:val="auto"/>
          <w:spacing w:val="2"/>
          <w:sz w:val="24"/>
          <w:szCs w:val="24"/>
          <w:highlight w:val="none"/>
          <w:lang w:val="en-US" w:eastAsia="zh-CN"/>
        </w:rPr>
        <w:t>董事长</w:t>
      </w:r>
      <w:r>
        <w:rPr>
          <w:rFonts w:hint="eastAsia"/>
          <w:color w:val="auto"/>
          <w:spacing w:val="2"/>
          <w:sz w:val="24"/>
          <w:szCs w:val="24"/>
          <w:highlight w:val="none"/>
          <w:lang w:eastAsia="zh-CN"/>
        </w:rPr>
        <w:t>汇报质量、环境和职业健康安全体系运行状况，以便及时调整不合理过程。</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val="en-US" w:eastAsia="zh-CN"/>
        </w:rPr>
        <w:t>3</w:t>
      </w:r>
      <w:r>
        <w:rPr>
          <w:rFonts w:hint="eastAsia"/>
          <w:color w:val="auto"/>
          <w:spacing w:val="2"/>
          <w:sz w:val="24"/>
          <w:szCs w:val="24"/>
          <w:highlight w:val="none"/>
          <w:lang w:eastAsia="zh-CN"/>
        </w:rPr>
        <w:t>）定期组织内审，制作内审报告，报告总经理作为管理评审的输入内容。</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val="en-US" w:eastAsia="zh-CN"/>
        </w:rPr>
        <w:t>4</w:t>
      </w:r>
      <w:r>
        <w:rPr>
          <w:rFonts w:hint="eastAsia"/>
          <w:color w:val="auto"/>
          <w:spacing w:val="2"/>
          <w:sz w:val="24"/>
          <w:szCs w:val="24"/>
          <w:highlight w:val="none"/>
          <w:lang w:eastAsia="zh-CN"/>
        </w:rPr>
        <w:t>）就质量、环境和职业健康安全体系有关事宜与外界沟通联络。</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val="en-US" w:eastAsia="zh-CN"/>
        </w:rPr>
        <w:t>5</w:t>
      </w:r>
      <w:r>
        <w:rPr>
          <w:rFonts w:hint="eastAsia"/>
          <w:color w:val="auto"/>
          <w:spacing w:val="2"/>
          <w:sz w:val="24"/>
          <w:szCs w:val="24"/>
          <w:highlight w:val="none"/>
          <w:lang w:eastAsia="zh-CN"/>
        </w:rPr>
        <w:t>）负责在改进措施的实施过程中起监督、协调作用。</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eastAsia="zh-CN"/>
        </w:rPr>
        <w:t>2.1.2 生产部</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eastAsia="zh-CN"/>
        </w:rPr>
        <w:t>1）负责协调质量、环境和职业健康安全体系的实施, 严格执行质量、环境和职业健康安全管理体系的标准。</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val="en-US" w:eastAsia="zh-CN"/>
        </w:rPr>
        <w:t>2</w:t>
      </w:r>
      <w:r>
        <w:rPr>
          <w:rFonts w:hint="eastAsia"/>
          <w:color w:val="auto"/>
          <w:spacing w:val="2"/>
          <w:sz w:val="24"/>
          <w:szCs w:val="24"/>
          <w:highlight w:val="none"/>
          <w:lang w:eastAsia="zh-CN"/>
        </w:rPr>
        <w:t>）负责制订质量监测文件、质量改进计划，并对其实施负责。</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val="en-US" w:eastAsia="zh-CN"/>
        </w:rPr>
        <w:t>3</w:t>
      </w:r>
      <w:r>
        <w:rPr>
          <w:rFonts w:hint="eastAsia"/>
          <w:color w:val="auto"/>
          <w:spacing w:val="2"/>
          <w:sz w:val="24"/>
          <w:szCs w:val="24"/>
          <w:highlight w:val="none"/>
          <w:lang w:eastAsia="zh-CN"/>
        </w:rPr>
        <w:t>）做好监视和测量装置的控制。</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val="en-US" w:eastAsia="zh-CN"/>
        </w:rPr>
        <w:t>4</w:t>
      </w:r>
      <w:r>
        <w:rPr>
          <w:rFonts w:hint="eastAsia"/>
          <w:color w:val="auto"/>
          <w:spacing w:val="2"/>
          <w:sz w:val="24"/>
          <w:szCs w:val="24"/>
          <w:highlight w:val="none"/>
          <w:lang w:eastAsia="zh-CN"/>
        </w:rPr>
        <w:t>）对全公司从事质量检验、管理的岗位进行培训教育，提高业务能力。</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val="en-US" w:eastAsia="zh-CN"/>
        </w:rPr>
        <w:t>5</w:t>
      </w:r>
      <w:r>
        <w:rPr>
          <w:rFonts w:hint="eastAsia"/>
          <w:color w:val="auto"/>
          <w:spacing w:val="2"/>
          <w:sz w:val="24"/>
          <w:szCs w:val="24"/>
          <w:highlight w:val="none"/>
          <w:lang w:eastAsia="zh-CN"/>
        </w:rPr>
        <w:t>）与业务部共同负责客户投诉处理事务.</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val="en-US" w:eastAsia="zh-CN"/>
        </w:rPr>
        <w:t>6</w:t>
      </w:r>
      <w:r>
        <w:rPr>
          <w:rFonts w:hint="eastAsia"/>
          <w:color w:val="auto"/>
          <w:spacing w:val="2"/>
          <w:sz w:val="24"/>
          <w:szCs w:val="24"/>
          <w:highlight w:val="none"/>
          <w:lang w:eastAsia="zh-CN"/>
        </w:rPr>
        <w:t>）负责质量、环境和职业健康安全管理体系的文件管理工作。</w:t>
      </w:r>
    </w:p>
    <w:p>
      <w:pPr>
        <w:pStyle w:val="6"/>
        <w:spacing w:line="440" w:lineRule="exact"/>
        <w:ind w:firstLine="520"/>
        <w:rPr>
          <w:rFonts w:hint="eastAsia"/>
          <w:color w:val="auto"/>
          <w:spacing w:val="2"/>
          <w:sz w:val="24"/>
          <w:szCs w:val="24"/>
          <w:highlight w:val="none"/>
          <w:lang w:eastAsia="zh-CN"/>
        </w:rPr>
      </w:pPr>
      <w:r>
        <w:rPr>
          <w:rFonts w:hint="eastAsia"/>
          <w:color w:val="auto"/>
          <w:spacing w:val="2"/>
          <w:sz w:val="24"/>
          <w:szCs w:val="24"/>
          <w:highlight w:val="none"/>
          <w:lang w:eastAsia="zh-CN"/>
        </w:rPr>
        <w:t>2.1.</w:t>
      </w:r>
      <w:r>
        <w:rPr>
          <w:rFonts w:hint="eastAsia"/>
          <w:color w:val="auto"/>
          <w:spacing w:val="2"/>
          <w:sz w:val="24"/>
          <w:szCs w:val="24"/>
          <w:highlight w:val="none"/>
          <w:lang w:val="en-US" w:eastAsia="zh-CN"/>
        </w:rPr>
        <w:t>3</w:t>
      </w:r>
      <w:r>
        <w:rPr>
          <w:rFonts w:hint="eastAsia"/>
          <w:color w:val="auto"/>
          <w:spacing w:val="2"/>
          <w:sz w:val="24"/>
          <w:szCs w:val="24"/>
          <w:highlight w:val="none"/>
          <w:lang w:eastAsia="zh-CN"/>
        </w:rPr>
        <w:t xml:space="preserve"> 其他部门及人员</w:t>
      </w:r>
    </w:p>
    <w:p>
      <w:pPr>
        <w:pStyle w:val="6"/>
        <w:spacing w:line="440" w:lineRule="exact"/>
        <w:ind w:firstLine="520"/>
        <w:rPr>
          <w:color w:val="auto"/>
          <w:spacing w:val="2"/>
          <w:sz w:val="24"/>
          <w:szCs w:val="24"/>
          <w:highlight w:val="none"/>
          <w:lang w:eastAsia="zh-CN"/>
        </w:rPr>
      </w:pPr>
      <w:r>
        <w:rPr>
          <w:rFonts w:hint="eastAsia"/>
          <w:color w:val="auto"/>
          <w:spacing w:val="2"/>
          <w:sz w:val="24"/>
          <w:szCs w:val="24"/>
          <w:highlight w:val="none"/>
          <w:lang w:eastAsia="zh-CN"/>
        </w:rPr>
        <w:t>根据公司《管理手册》及相关文件规定，承担各部门及岗位的质量责任。</w:t>
      </w:r>
    </w:p>
    <w:p>
      <w:pPr>
        <w:pStyle w:val="6"/>
        <w:spacing w:before="120" w:beforeLines="50" w:after="120" w:afterLines="50" w:line="440" w:lineRule="exact"/>
        <w:ind w:left="0"/>
        <w:rPr>
          <w:rFonts w:cs="宋体"/>
          <w:b/>
          <w:bCs/>
          <w:color w:val="auto"/>
          <w:sz w:val="24"/>
          <w:szCs w:val="24"/>
          <w:highlight w:val="none"/>
          <w:lang w:eastAsia="zh-CN"/>
        </w:rPr>
      </w:pPr>
      <w:r>
        <w:rPr>
          <w:rFonts w:cs="宋体"/>
          <w:b/>
          <w:bCs/>
          <w:color w:val="auto"/>
          <w:sz w:val="24"/>
          <w:szCs w:val="24"/>
          <w:highlight w:val="none"/>
          <w:lang w:eastAsia="zh-CN"/>
        </w:rPr>
        <w:t xml:space="preserve">2.2 </w:t>
      </w:r>
      <w:r>
        <w:rPr>
          <w:rFonts w:hint="eastAsia" w:cs="宋体"/>
          <w:b/>
          <w:bCs/>
          <w:color w:val="auto"/>
          <w:sz w:val="24"/>
          <w:szCs w:val="24"/>
          <w:highlight w:val="none"/>
          <w:lang w:eastAsia="zh-CN"/>
        </w:rPr>
        <w:t>质量管理体系</w:t>
      </w:r>
    </w:p>
    <w:p>
      <w:pPr>
        <w:pStyle w:val="6"/>
        <w:spacing w:line="360" w:lineRule="auto"/>
        <w:ind w:firstLine="240" w:firstLineChars="100"/>
        <w:rPr>
          <w:rFonts w:cs="宋体"/>
          <w:color w:val="auto"/>
          <w:sz w:val="24"/>
          <w:szCs w:val="24"/>
          <w:highlight w:val="none"/>
          <w:lang w:eastAsia="zh-CN"/>
        </w:rPr>
      </w:pPr>
      <w:r>
        <w:rPr>
          <w:rFonts w:cs="宋体"/>
          <w:color w:val="auto"/>
          <w:sz w:val="24"/>
          <w:szCs w:val="24"/>
          <w:highlight w:val="none"/>
          <w:lang w:eastAsia="zh-CN"/>
        </w:rPr>
        <w:t>1</w:t>
      </w:r>
      <w:r>
        <w:rPr>
          <w:rFonts w:hint="eastAsia" w:cs="宋体"/>
          <w:color w:val="auto"/>
          <w:sz w:val="24"/>
          <w:szCs w:val="24"/>
          <w:highlight w:val="none"/>
          <w:lang w:eastAsia="zh-CN"/>
        </w:rPr>
        <w:t>、公司以</w:t>
      </w:r>
      <w:r>
        <w:rPr>
          <w:rFonts w:cs="宋体"/>
          <w:color w:val="auto"/>
          <w:sz w:val="24"/>
          <w:szCs w:val="24"/>
          <w:highlight w:val="none"/>
          <w:lang w:eastAsia="zh-CN"/>
        </w:rPr>
        <w:t>ISO 9001</w:t>
      </w:r>
      <w:r>
        <w:rPr>
          <w:rFonts w:hint="eastAsia" w:cs="宋体"/>
          <w:color w:val="auto"/>
          <w:sz w:val="24"/>
          <w:szCs w:val="24"/>
          <w:highlight w:val="none"/>
          <w:lang w:eastAsia="zh-CN"/>
        </w:rPr>
        <w:t>质量管理体系标准要求为基础，结合卓越绩效模式和客户的相关要求，形成了完整的</w:t>
      </w:r>
      <w:r>
        <w:rPr>
          <w:rFonts w:hint="eastAsia" w:cs="宋体"/>
          <w:color w:val="auto"/>
          <w:sz w:val="24"/>
          <w:szCs w:val="24"/>
          <w:highlight w:val="none"/>
          <w:lang w:val="en-US" w:eastAsia="zh-CN"/>
        </w:rPr>
        <w:t>义宇</w:t>
      </w:r>
      <w:r>
        <w:rPr>
          <w:rFonts w:hint="eastAsia" w:cs="宋体"/>
          <w:color w:val="auto"/>
          <w:sz w:val="24"/>
          <w:szCs w:val="24"/>
          <w:highlight w:val="none"/>
          <w:lang w:eastAsia="zh-CN"/>
        </w:rPr>
        <w:t>质量管理标准体系。并通过内审、外审和管理评审，推进质量管理体系的不断完善，持续改进其有效性。为此应做到下列要求：</w:t>
      </w:r>
    </w:p>
    <w:p>
      <w:pPr>
        <w:spacing w:line="360" w:lineRule="auto"/>
        <w:ind w:right="220" w:rightChars="100" w:firstLine="480" w:firstLineChars="20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a)</w:t>
      </w:r>
      <w:r>
        <w:rPr>
          <w:rFonts w:hint="eastAsia" w:asciiTheme="minorEastAsia" w:hAnsiTheme="minorEastAsia" w:eastAsiaTheme="minorEastAsia"/>
          <w:color w:val="auto"/>
          <w:sz w:val="24"/>
          <w:szCs w:val="24"/>
          <w:highlight w:val="none"/>
          <w:lang w:eastAsia="zh-CN"/>
        </w:rPr>
        <w:t>确定质量管理体系所需要的过程及其在整个组织中的应用，并根据这些过程对产品品质的影响大小及复杂程度进行相应的控制；</w:t>
      </w:r>
    </w:p>
    <w:p>
      <w:pPr>
        <w:spacing w:line="360" w:lineRule="auto"/>
        <w:ind w:right="220" w:rightChars="100" w:firstLine="480" w:firstLineChars="20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 xml:space="preserve">b) </w:t>
      </w:r>
      <w:r>
        <w:rPr>
          <w:rFonts w:hint="eastAsia" w:asciiTheme="minorEastAsia" w:hAnsiTheme="minorEastAsia" w:eastAsiaTheme="minorEastAsia"/>
          <w:color w:val="auto"/>
          <w:sz w:val="24"/>
          <w:szCs w:val="24"/>
          <w:highlight w:val="none"/>
          <w:lang w:eastAsia="zh-CN"/>
        </w:rPr>
        <w:t>确定过程之间的内在联系、顺序和相互作用；</w:t>
      </w:r>
    </w:p>
    <w:p>
      <w:pPr>
        <w:spacing w:line="360" w:lineRule="auto"/>
        <w:ind w:right="220" w:rightChars="100" w:firstLine="480" w:firstLineChars="20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 xml:space="preserve">c) </w:t>
      </w:r>
      <w:r>
        <w:rPr>
          <w:rFonts w:hint="eastAsia" w:asciiTheme="minorEastAsia" w:hAnsiTheme="minorEastAsia" w:eastAsiaTheme="minorEastAsia"/>
          <w:color w:val="auto"/>
          <w:sz w:val="24"/>
          <w:szCs w:val="24"/>
          <w:highlight w:val="none"/>
          <w:lang w:eastAsia="zh-CN"/>
        </w:rPr>
        <w:t>确定所需的准则和方法，以确保这些过程的运行和控制有效；</w:t>
      </w:r>
    </w:p>
    <w:p>
      <w:pPr>
        <w:spacing w:line="360" w:lineRule="auto"/>
        <w:ind w:right="220" w:rightChars="100" w:firstLine="480" w:firstLineChars="20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 xml:space="preserve">d) </w:t>
      </w:r>
      <w:r>
        <w:rPr>
          <w:rFonts w:hint="eastAsia" w:asciiTheme="minorEastAsia" w:hAnsiTheme="minorEastAsia" w:eastAsiaTheme="minorEastAsia"/>
          <w:color w:val="auto"/>
          <w:sz w:val="24"/>
          <w:szCs w:val="24"/>
          <w:highlight w:val="none"/>
          <w:lang w:eastAsia="zh-CN"/>
        </w:rPr>
        <w:t>确保可以获得必要的资源和信息，以支持对这些过程的运行和监视；</w:t>
      </w:r>
    </w:p>
    <w:p>
      <w:pPr>
        <w:spacing w:line="360" w:lineRule="auto"/>
        <w:ind w:right="220" w:rightChars="100" w:firstLine="480" w:firstLineChars="20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 xml:space="preserve">e) </w:t>
      </w:r>
      <w:r>
        <w:rPr>
          <w:rFonts w:hint="eastAsia" w:asciiTheme="minorEastAsia" w:hAnsiTheme="minorEastAsia" w:eastAsiaTheme="minorEastAsia"/>
          <w:color w:val="auto"/>
          <w:sz w:val="24"/>
          <w:szCs w:val="24"/>
          <w:highlight w:val="none"/>
          <w:lang w:eastAsia="zh-CN"/>
        </w:rPr>
        <w:t>监视、测量（适用时）和分析这些过程，以了解过程运行的趋势及实现策划结果的程度，并根据分析对过程采取必要的措施，以实现持续的改进；</w:t>
      </w:r>
    </w:p>
    <w:p>
      <w:pPr>
        <w:spacing w:line="360" w:lineRule="auto"/>
        <w:ind w:right="220" w:rightChars="100" w:firstLine="480" w:firstLineChars="20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 xml:space="preserve">f) </w:t>
      </w:r>
      <w:r>
        <w:rPr>
          <w:rFonts w:hint="eastAsia" w:asciiTheme="minorEastAsia" w:hAnsiTheme="minorEastAsia" w:eastAsiaTheme="minorEastAsia"/>
          <w:color w:val="auto"/>
          <w:sz w:val="24"/>
          <w:szCs w:val="24"/>
          <w:highlight w:val="none"/>
          <w:lang w:eastAsia="zh-CN"/>
        </w:rPr>
        <w:t>本公司确保对任何影响产品符合要求的外加工过程加以识别，并实施控制。对外包过程的控制，按ISO9001:2015标准的8.4条款要求进行控制。</w:t>
      </w:r>
    </w:p>
    <w:p>
      <w:pPr>
        <w:spacing w:line="360" w:lineRule="auto"/>
        <w:ind w:firstLine="480" w:firstLineChars="200"/>
        <w:rPr>
          <w:rFonts w:hint="eastAsia"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Cs/>
          <w:color w:val="auto"/>
          <w:sz w:val="24"/>
          <w:szCs w:val="24"/>
          <w:highlight w:val="none"/>
          <w:lang w:eastAsia="zh-CN"/>
        </w:rPr>
        <w:t>最高管理者组织确定在组织的相关职能和各层次上的质量目标和衡量方法，公司的质量目标和衡量方法包含在经营计划中。质量目标必须是可达成、可测量的，且与质量方针保持一致。</w:t>
      </w:r>
    </w:p>
    <w:p>
      <w:pPr>
        <w:spacing w:line="360" w:lineRule="auto"/>
        <w:ind w:firstLine="480" w:firstLineChars="200"/>
        <w:rPr>
          <w:rFonts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Cs/>
          <w:color w:val="auto"/>
          <w:sz w:val="24"/>
          <w:szCs w:val="24"/>
          <w:highlight w:val="none"/>
          <w:lang w:eastAsia="zh-CN"/>
        </w:rPr>
        <w:t>质量目标包括满足产品要求所需的内容，并且落实顾客期望；目前公司质量目标为：</w:t>
      </w:r>
    </w:p>
    <w:p>
      <w:pPr>
        <w:numPr>
          <w:ilvl w:val="0"/>
          <w:numId w:val="5"/>
        </w:numPr>
        <w:spacing w:line="360" w:lineRule="auto"/>
        <w:ind w:left="-48" w:leftChars="0" w:firstLine="488" w:firstLineChars="0"/>
        <w:rPr>
          <w:rFonts w:hint="eastAsia"/>
          <w:color w:val="auto"/>
          <w:spacing w:val="2"/>
          <w:sz w:val="24"/>
          <w:szCs w:val="24"/>
          <w:highlight w:val="none"/>
          <w:lang w:eastAsia="zh-CN"/>
        </w:rPr>
      </w:pPr>
      <w:r>
        <w:rPr>
          <w:rFonts w:hint="eastAsia"/>
          <w:color w:val="auto"/>
          <w:spacing w:val="2"/>
          <w:sz w:val="24"/>
          <w:szCs w:val="24"/>
          <w:highlight w:val="none"/>
          <w:lang w:eastAsia="zh-CN"/>
        </w:rPr>
        <w:t>顾客满意度≥95%；</w:t>
      </w:r>
    </w:p>
    <w:p>
      <w:pPr>
        <w:numPr>
          <w:ilvl w:val="0"/>
          <w:numId w:val="5"/>
        </w:numPr>
        <w:spacing w:line="360" w:lineRule="auto"/>
        <w:ind w:left="-48" w:leftChars="0" w:firstLine="488" w:firstLineChars="0"/>
        <w:rPr>
          <w:rFonts w:hint="eastAsia"/>
          <w:color w:val="auto"/>
          <w:spacing w:val="2"/>
          <w:sz w:val="24"/>
          <w:szCs w:val="24"/>
          <w:highlight w:val="none"/>
          <w:lang w:eastAsia="zh-CN"/>
        </w:rPr>
      </w:pPr>
      <w:r>
        <w:rPr>
          <w:rFonts w:hint="eastAsia"/>
          <w:color w:val="auto"/>
          <w:spacing w:val="2"/>
          <w:sz w:val="24"/>
          <w:szCs w:val="24"/>
          <w:highlight w:val="none"/>
          <w:lang w:eastAsia="zh-CN"/>
        </w:rPr>
        <w:t>设备交付合格率100%；</w:t>
      </w:r>
    </w:p>
    <w:p>
      <w:pPr>
        <w:spacing w:line="360" w:lineRule="auto"/>
        <w:rPr>
          <w:rFonts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Cs/>
          <w:color w:val="auto"/>
          <w:sz w:val="24"/>
          <w:szCs w:val="24"/>
          <w:highlight w:val="none"/>
          <w:lang w:eastAsia="zh-CN"/>
        </w:rPr>
        <w:t xml:space="preserve">    以上项目在每年年度计划时定出实际目标值。 </w:t>
      </w:r>
    </w:p>
    <w:p>
      <w:pPr>
        <w:spacing w:line="360" w:lineRule="auto"/>
        <w:ind w:firstLine="480" w:firstLineChars="200"/>
        <w:jc w:val="left"/>
        <w:rPr>
          <w:rFonts w:asciiTheme="minorEastAsia" w:hAnsiTheme="minorEastAsia" w:eastAsiaTheme="minorEastAsia"/>
          <w:color w:val="auto"/>
          <w:spacing w:val="2"/>
          <w:sz w:val="24"/>
          <w:szCs w:val="24"/>
          <w:highlight w:val="none"/>
          <w:lang w:eastAsia="zh-CN"/>
        </w:rPr>
      </w:pPr>
      <w:r>
        <w:rPr>
          <w:rFonts w:hint="eastAsia" w:asciiTheme="minorEastAsia" w:hAnsiTheme="minorEastAsia" w:eastAsiaTheme="minorEastAsia"/>
          <w:bCs/>
          <w:color w:val="auto"/>
          <w:sz w:val="24"/>
          <w:szCs w:val="24"/>
          <w:highlight w:val="none"/>
          <w:lang w:eastAsia="zh-CN"/>
        </w:rPr>
        <w:t>公司运行了ISO</w:t>
      </w:r>
      <w:r>
        <w:rPr>
          <w:rFonts w:hint="eastAsia" w:asciiTheme="minorEastAsia" w:hAnsiTheme="minorEastAsia" w:eastAsiaTheme="minorEastAsia"/>
          <w:bCs/>
          <w:color w:val="auto"/>
          <w:sz w:val="24"/>
          <w:szCs w:val="24"/>
          <w:highlight w:val="none"/>
          <w:lang w:val="en-US" w:eastAsia="zh-CN"/>
        </w:rPr>
        <w:t xml:space="preserve"> </w:t>
      </w:r>
      <w:r>
        <w:rPr>
          <w:rFonts w:hint="eastAsia" w:asciiTheme="minorEastAsia" w:hAnsiTheme="minorEastAsia" w:eastAsiaTheme="minorEastAsia"/>
          <w:bCs/>
          <w:color w:val="auto"/>
          <w:sz w:val="24"/>
          <w:szCs w:val="24"/>
          <w:highlight w:val="none"/>
          <w:lang w:eastAsia="zh-CN"/>
        </w:rPr>
        <w:t>9001</w:t>
      </w:r>
      <w:r>
        <w:rPr>
          <w:rFonts w:hint="eastAsia" w:asciiTheme="minorEastAsia" w:hAnsiTheme="minorEastAsia" w:eastAsiaTheme="minorEastAsia"/>
          <w:color w:val="auto"/>
          <w:spacing w:val="2"/>
          <w:sz w:val="24"/>
          <w:szCs w:val="24"/>
          <w:highlight w:val="none"/>
          <w:lang w:val="en-US" w:eastAsia="zh-CN"/>
        </w:rPr>
        <w:t>:</w:t>
      </w:r>
      <w:r>
        <w:rPr>
          <w:rFonts w:hint="eastAsia" w:asciiTheme="minorEastAsia" w:hAnsiTheme="minorEastAsia" w:eastAsiaTheme="minorEastAsia"/>
          <w:color w:val="auto"/>
          <w:spacing w:val="2"/>
          <w:sz w:val="24"/>
          <w:szCs w:val="24"/>
          <w:highlight w:val="none"/>
          <w:lang w:eastAsia="zh-CN"/>
        </w:rPr>
        <w:t>2015质量管理体系、</w:t>
      </w:r>
      <w:r>
        <w:rPr>
          <w:rFonts w:asciiTheme="minorEastAsia" w:hAnsiTheme="minorEastAsia" w:eastAsiaTheme="minorEastAsia"/>
          <w:color w:val="auto"/>
          <w:spacing w:val="2"/>
          <w:sz w:val="24"/>
          <w:szCs w:val="24"/>
          <w:highlight w:val="none"/>
          <w:lang w:eastAsia="zh-CN"/>
        </w:rPr>
        <w:t>ISO</w:t>
      </w:r>
      <w:r>
        <w:rPr>
          <w:rFonts w:hint="eastAsia" w:asciiTheme="minorEastAsia" w:hAnsiTheme="minorEastAsia" w:eastAsiaTheme="minorEastAsia"/>
          <w:color w:val="auto"/>
          <w:spacing w:val="2"/>
          <w:sz w:val="24"/>
          <w:szCs w:val="24"/>
          <w:highlight w:val="none"/>
          <w:lang w:val="en-US" w:eastAsia="zh-CN"/>
        </w:rPr>
        <w:t xml:space="preserve"> </w:t>
      </w:r>
      <w:r>
        <w:rPr>
          <w:rFonts w:asciiTheme="minorEastAsia" w:hAnsiTheme="minorEastAsia" w:eastAsiaTheme="minorEastAsia"/>
          <w:color w:val="auto"/>
          <w:spacing w:val="2"/>
          <w:sz w:val="24"/>
          <w:szCs w:val="24"/>
          <w:highlight w:val="none"/>
          <w:lang w:eastAsia="zh-CN"/>
        </w:rPr>
        <w:t>14001:20</w:t>
      </w:r>
      <w:r>
        <w:rPr>
          <w:rFonts w:hint="eastAsia" w:asciiTheme="minorEastAsia" w:hAnsiTheme="minorEastAsia" w:eastAsiaTheme="minorEastAsia"/>
          <w:color w:val="auto"/>
          <w:spacing w:val="2"/>
          <w:sz w:val="24"/>
          <w:szCs w:val="24"/>
          <w:highlight w:val="none"/>
          <w:lang w:eastAsia="zh-CN"/>
        </w:rPr>
        <w:t>15环境管理体系和ISO</w:t>
      </w:r>
      <w:r>
        <w:rPr>
          <w:rFonts w:hint="eastAsia" w:asciiTheme="minorEastAsia" w:hAnsiTheme="minorEastAsia" w:eastAsiaTheme="minorEastAsia"/>
          <w:color w:val="auto"/>
          <w:spacing w:val="2"/>
          <w:sz w:val="24"/>
          <w:szCs w:val="24"/>
          <w:highlight w:val="none"/>
          <w:lang w:val="en-US" w:eastAsia="zh-CN"/>
        </w:rPr>
        <w:t xml:space="preserve"> </w:t>
      </w:r>
      <w:r>
        <w:rPr>
          <w:rFonts w:hint="eastAsia" w:asciiTheme="minorEastAsia" w:hAnsiTheme="minorEastAsia" w:eastAsiaTheme="minorEastAsia"/>
          <w:color w:val="auto"/>
          <w:spacing w:val="2"/>
          <w:sz w:val="24"/>
          <w:szCs w:val="24"/>
          <w:highlight w:val="none"/>
          <w:lang w:eastAsia="zh-CN"/>
        </w:rPr>
        <w:t>45001</w:t>
      </w:r>
      <w:r>
        <w:rPr>
          <w:rFonts w:hint="eastAsia" w:asciiTheme="minorEastAsia" w:hAnsiTheme="minorEastAsia" w:eastAsiaTheme="minorEastAsia"/>
          <w:color w:val="auto"/>
          <w:spacing w:val="2"/>
          <w:sz w:val="24"/>
          <w:szCs w:val="24"/>
          <w:highlight w:val="none"/>
          <w:lang w:val="en-US" w:eastAsia="zh-CN"/>
        </w:rPr>
        <w:t>:</w:t>
      </w:r>
      <w:r>
        <w:rPr>
          <w:rFonts w:hint="eastAsia" w:asciiTheme="minorEastAsia" w:hAnsiTheme="minorEastAsia" w:eastAsiaTheme="minorEastAsia"/>
          <w:color w:val="auto"/>
          <w:spacing w:val="2"/>
          <w:sz w:val="24"/>
          <w:szCs w:val="24"/>
          <w:highlight w:val="none"/>
          <w:lang w:eastAsia="zh-CN"/>
        </w:rPr>
        <w:t>2018职业健康和安全管理体系，并有效导入到各岗位，提升各部门的综合管理水平。</w:t>
      </w:r>
    </w:p>
    <w:p>
      <w:pPr>
        <w:pStyle w:val="6"/>
        <w:spacing w:before="120" w:beforeLines="50" w:after="120" w:afterLines="50" w:line="440" w:lineRule="exact"/>
        <w:ind w:left="0"/>
        <w:rPr>
          <w:rFonts w:cs="宋体"/>
          <w:b/>
          <w:bCs/>
          <w:color w:val="auto"/>
          <w:sz w:val="24"/>
          <w:szCs w:val="24"/>
          <w:highlight w:val="none"/>
          <w:lang w:eastAsia="zh-CN"/>
        </w:rPr>
      </w:pPr>
      <w:r>
        <w:rPr>
          <w:rFonts w:hint="eastAsia" w:cs="宋体"/>
          <w:b/>
          <w:bCs/>
          <w:color w:val="auto"/>
          <w:sz w:val="24"/>
          <w:szCs w:val="24"/>
          <w:highlight w:val="none"/>
          <w:lang w:eastAsia="zh-CN"/>
        </w:rPr>
        <w:t>2.3 质量安全风险管理与控制</w:t>
      </w:r>
    </w:p>
    <w:p>
      <w:pPr>
        <w:spacing w:line="360" w:lineRule="auto"/>
        <w:ind w:firstLine="480" w:firstLineChars="200"/>
        <w:jc w:val="both"/>
        <w:rPr>
          <w:rFonts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Cs/>
          <w:color w:val="auto"/>
          <w:sz w:val="24"/>
          <w:szCs w:val="24"/>
          <w:highlight w:val="none"/>
          <w:lang w:eastAsia="zh-CN"/>
        </w:rPr>
        <w:t>质量安全与风险监控方面。根据相关质量法规要求，建立了《环境因素识别与评价控制程序》、《危险源识别与评价控制程序》、《应急准备和响应控制程序》及产品检验规范等相关的管理制度，管理与控制产品质量关键特性。通过设立质量控制点对质量控制点的人员能力、设备、作业指导书、环境等策划，使得产品质量关键特性、重点特性存在的风险处于控制中。</w:t>
      </w:r>
    </w:p>
    <w:p>
      <w:pPr>
        <w:spacing w:line="360" w:lineRule="auto"/>
        <w:ind w:firstLine="480" w:firstLineChars="200"/>
        <w:rPr>
          <w:rFonts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Cs/>
          <w:color w:val="auto"/>
          <w:sz w:val="24"/>
          <w:szCs w:val="24"/>
          <w:highlight w:val="none"/>
          <w:lang w:eastAsia="zh-CN"/>
        </w:rPr>
        <w:t>实行产品线班组负责制，产品线班组对所管理的产品质量，从投入到产出、再到交付后使用全权负责，一站式服务。</w:t>
      </w:r>
    </w:p>
    <w:p>
      <w:pPr>
        <w:spacing w:line="360" w:lineRule="auto"/>
        <w:ind w:firstLine="480" w:firstLineChars="200"/>
        <w:rPr>
          <w:rFonts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Cs/>
          <w:color w:val="auto"/>
          <w:sz w:val="24"/>
          <w:szCs w:val="24"/>
          <w:highlight w:val="none"/>
          <w:lang w:eastAsia="zh-CN"/>
        </w:rPr>
        <w:t>型式试验方面，公司质量管理严格遵守国家法规和标准，实施并通过ISO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w:t>
      </w:r>
    </w:p>
    <w:p>
      <w:pPr>
        <w:spacing w:line="360" w:lineRule="auto"/>
        <w:ind w:firstLine="480" w:firstLineChars="200"/>
        <w:rPr>
          <w:color w:val="auto"/>
          <w:spacing w:val="2"/>
          <w:highlight w:val="none"/>
          <w:lang w:eastAsia="zh-CN"/>
        </w:rPr>
      </w:pPr>
      <w:r>
        <w:rPr>
          <w:rFonts w:hint="eastAsia" w:ascii="宋体" w:hAnsi="宋体"/>
          <w:color w:val="auto"/>
          <w:sz w:val="24"/>
          <w:szCs w:val="24"/>
          <w:highlight w:val="none"/>
          <w:lang w:eastAsia="zh-CN"/>
        </w:rPr>
        <w:t>应急管理方面，为预防突发事件的发生及发生突发性事件后的有序应对，公司成立了安委会和应急小组，制订了相应的应急预案，对火灾、断电和可能造成质量事故的事项有相应的应急预案，每年定期举行消防演练和各种灾害应急演练，确保突发事件发生后，各级部门都能有效应对处置。</w:t>
      </w:r>
      <w:bookmarkStart w:id="16" w:name="_Toc24912742"/>
      <w:bookmarkStart w:id="17" w:name="_Toc12830_WPSOffice_Level2"/>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spacing w:val="2"/>
          <w:highlight w:val="none"/>
          <w:lang w:eastAsia="zh-CN"/>
        </w:rPr>
      </w:pPr>
    </w:p>
    <w:p>
      <w:pPr>
        <w:pStyle w:val="33"/>
        <w:spacing w:line="419" w:lineRule="exact"/>
        <w:ind w:right="-64"/>
        <w:jc w:val="center"/>
        <w:rPr>
          <w:color w:val="auto"/>
          <w:highlight w:val="none"/>
          <w:lang w:eastAsia="zh-CN"/>
        </w:rPr>
      </w:pPr>
      <w:r>
        <w:rPr>
          <w:rFonts w:hint="eastAsia"/>
          <w:color w:val="auto"/>
          <w:spacing w:val="2"/>
          <w:highlight w:val="none"/>
          <w:lang w:eastAsia="zh-CN"/>
        </w:rPr>
        <w:t>第三</w:t>
      </w:r>
      <w:r>
        <w:rPr>
          <w:rFonts w:hint="eastAsia"/>
          <w:color w:val="auto"/>
          <w:highlight w:val="none"/>
          <w:lang w:eastAsia="zh-CN"/>
        </w:rPr>
        <w:t xml:space="preserve">章  </w:t>
      </w:r>
      <w:r>
        <w:rPr>
          <w:rFonts w:hint="eastAsia"/>
          <w:color w:val="auto"/>
          <w:spacing w:val="2"/>
          <w:highlight w:val="none"/>
          <w:lang w:eastAsia="zh-CN"/>
        </w:rPr>
        <w:t>质量诚信管理</w:t>
      </w:r>
      <w:bookmarkEnd w:id="16"/>
      <w:bookmarkEnd w:id="17"/>
    </w:p>
    <w:p>
      <w:pPr>
        <w:spacing w:before="17" w:line="220" w:lineRule="exact"/>
        <w:rPr>
          <w:color w:val="auto"/>
          <w:highlight w:val="none"/>
          <w:lang w:eastAsia="zh-CN"/>
        </w:rPr>
      </w:pPr>
    </w:p>
    <w:p>
      <w:pPr>
        <w:widowControl/>
        <w:spacing w:line="360" w:lineRule="auto"/>
        <w:ind w:firstLine="482"/>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pPr>
        <w:widowControl/>
        <w:spacing w:line="360" w:lineRule="auto"/>
        <w:rPr>
          <w:rFonts w:cs="宋体" w:asciiTheme="minorEastAsia" w:hAnsiTheme="minorEastAsia"/>
          <w:b/>
          <w:bCs/>
          <w:color w:val="auto"/>
          <w:sz w:val="24"/>
          <w:szCs w:val="24"/>
          <w:highlight w:val="none"/>
          <w:lang w:eastAsia="zh-CN"/>
        </w:rPr>
      </w:pPr>
      <w:r>
        <w:rPr>
          <w:rFonts w:hint="eastAsia" w:cs="宋体" w:asciiTheme="minorEastAsia" w:hAnsiTheme="minorEastAsia"/>
          <w:b/>
          <w:bCs/>
          <w:color w:val="auto"/>
          <w:sz w:val="24"/>
          <w:szCs w:val="24"/>
          <w:highlight w:val="none"/>
          <w:lang w:eastAsia="zh-CN"/>
        </w:rPr>
        <w:t>3.1、产品全生命周期质量诚信管理</w:t>
      </w:r>
    </w:p>
    <w:p>
      <w:pPr>
        <w:widowControl/>
        <w:spacing w:line="360" w:lineRule="auto"/>
        <w:ind w:firstLine="480"/>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3.1.1产品设计诚信管理</w:t>
      </w:r>
    </w:p>
    <w:p>
      <w:pPr>
        <w:widowControl/>
        <w:spacing w:line="360" w:lineRule="auto"/>
        <w:ind w:firstLine="480"/>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控制等要求予以设计控制。</w:t>
      </w:r>
    </w:p>
    <w:p>
      <w:pPr>
        <w:widowControl/>
        <w:spacing w:line="360" w:lineRule="auto"/>
        <w:ind w:firstLine="480"/>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在科技成果方面，公司目前已获得了</w:t>
      </w:r>
      <w:r>
        <w:rPr>
          <w:rFonts w:hint="eastAsia" w:cs="宋体" w:asciiTheme="minorEastAsia" w:hAnsiTheme="minorEastAsia"/>
          <w:color w:val="auto"/>
          <w:sz w:val="24"/>
          <w:szCs w:val="24"/>
          <w:highlight w:val="none"/>
          <w:lang w:val="en-US" w:eastAsia="zh-CN"/>
        </w:rPr>
        <w:t>2项`</w:t>
      </w:r>
      <w:bookmarkStart w:id="30" w:name="_GoBack"/>
      <w:bookmarkEnd w:id="30"/>
      <w:r>
        <w:rPr>
          <w:rFonts w:hint="eastAsia" w:cs="宋体" w:asciiTheme="minorEastAsia" w:hAnsiTheme="minorEastAsia"/>
          <w:color w:val="auto"/>
          <w:sz w:val="24"/>
          <w:szCs w:val="24"/>
          <w:highlight w:val="none"/>
          <w:lang w:val="en-US" w:eastAsia="zh-CN"/>
        </w:rPr>
        <w:t>发明专利、19项实用新型专利和6项外观设计专利</w:t>
      </w:r>
      <w:r>
        <w:rPr>
          <w:rFonts w:hint="eastAsia" w:cs="宋体" w:asciiTheme="minorEastAsia" w:hAnsiTheme="minorEastAsia"/>
          <w:color w:val="auto"/>
          <w:sz w:val="24"/>
          <w:szCs w:val="24"/>
          <w:highlight w:val="none"/>
          <w:lang w:eastAsia="zh-CN"/>
        </w:rPr>
        <w:t>。</w:t>
      </w:r>
    </w:p>
    <w:p>
      <w:pPr>
        <w:widowControl/>
        <w:spacing w:line="360" w:lineRule="auto"/>
        <w:ind w:firstLine="480"/>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3.1.2原材料或零部件采购诚信管理</w:t>
      </w:r>
    </w:p>
    <w:p>
      <w:pPr>
        <w:widowControl/>
        <w:spacing w:line="360" w:lineRule="auto"/>
        <w:ind w:firstLine="480"/>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公司规范采购制度，完善管理体系。根据采购管理中的成本效益、质量优先、进度配合、公平竞争、“同等质量比价格、同等价格质量比服务、同等服务比实力”等原则，制定了《采购控制程序》、《不合格控制程序》等相关程序文件，对采购相关工作进行制度规范。</w:t>
      </w:r>
    </w:p>
    <w:p>
      <w:pPr>
        <w:widowControl/>
        <w:spacing w:line="360" w:lineRule="auto"/>
        <w:ind w:firstLine="480"/>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实施供方绩效评价体系，按照供应商提供材料的重要性和质量要求将供应商进行分类管理。同时，根据供应商管理相关制度对供应商的交付、质量、服务、过程审核等项目按月进行考核评分，考核的结果与供应商的配套比例和货款的支付挂钩。根据供应商的意愿，强化供方的帮扶力度，通过对供方质量管理及检验人员进行培训等方式，为供应商提供协助，提升供应商质量管理水平，确保来料质量的持续稳定。</w:t>
      </w:r>
    </w:p>
    <w:p>
      <w:pPr>
        <w:widowControl/>
        <w:spacing w:line="360" w:lineRule="auto"/>
        <w:ind w:firstLine="480"/>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3.1.3生产过程诚信管理</w:t>
      </w:r>
    </w:p>
    <w:p>
      <w:pPr>
        <w:widowControl/>
        <w:spacing w:line="360" w:lineRule="auto"/>
        <w:ind w:firstLine="480" w:firstLineChars="200"/>
        <w:rPr>
          <w:rFonts w:asciiTheme="minorEastAsia" w:hAnsiTheme="minorEastAsia"/>
          <w:b/>
          <w:color w:val="auto"/>
          <w:sz w:val="24"/>
          <w:szCs w:val="24"/>
          <w:highlight w:val="none"/>
          <w:lang w:eastAsia="zh-CN"/>
        </w:rPr>
      </w:pPr>
      <w:r>
        <w:rPr>
          <w:rFonts w:asciiTheme="minorEastAsia" w:hAnsiTheme="minorEastAsia"/>
          <w:color w:val="auto"/>
          <w:sz w:val="24"/>
          <w:szCs w:val="24"/>
          <w:highlight w:val="none"/>
          <w:lang w:eastAsia="zh-CN"/>
        </w:rPr>
        <w:t>公司结合战略目标</w:t>
      </w:r>
      <w:r>
        <w:rPr>
          <w:rFonts w:hint="eastAsia" w:asciiTheme="minorEastAsia" w:hAnsiTheme="minorEastAsia"/>
          <w:color w:val="auto"/>
          <w:sz w:val="24"/>
          <w:szCs w:val="24"/>
          <w:highlight w:val="none"/>
          <w:lang w:eastAsia="zh-CN"/>
        </w:rPr>
        <w:t>进行</w:t>
      </w:r>
      <w:r>
        <w:rPr>
          <w:rFonts w:asciiTheme="minorEastAsia" w:hAnsiTheme="minorEastAsia"/>
          <w:color w:val="auto"/>
          <w:sz w:val="24"/>
          <w:szCs w:val="24"/>
          <w:highlight w:val="none"/>
          <w:lang w:eastAsia="zh-CN"/>
        </w:rPr>
        <w:t>过程设计，</w:t>
      </w:r>
      <w:r>
        <w:rPr>
          <w:rFonts w:hint="eastAsia" w:asciiTheme="minorEastAsia" w:hAnsiTheme="minorEastAsia"/>
          <w:color w:val="auto"/>
          <w:sz w:val="24"/>
          <w:szCs w:val="24"/>
          <w:highlight w:val="none"/>
          <w:lang w:eastAsia="zh-CN"/>
        </w:rPr>
        <w:t>通过导入卓越绩效管理、加强自动化投入和信息化建设，提升产线的系统效率与稳定性，并制定了《顾客满意程度测量程序》、《设计和开发管理程序》、《</w:t>
      </w:r>
      <w:r>
        <w:rPr>
          <w:rFonts w:hint="eastAsia" w:cs="宋体" w:asciiTheme="minorEastAsia" w:hAnsiTheme="minorEastAsia"/>
          <w:color w:val="auto"/>
          <w:sz w:val="24"/>
          <w:szCs w:val="24"/>
          <w:highlight w:val="none"/>
          <w:lang w:eastAsia="zh-CN"/>
        </w:rPr>
        <w:t>不合格控制程序</w:t>
      </w:r>
      <w:r>
        <w:rPr>
          <w:rFonts w:hint="eastAsia" w:asciiTheme="minorEastAsia" w:hAnsiTheme="minorEastAsia"/>
          <w:color w:val="auto"/>
          <w:sz w:val="24"/>
          <w:szCs w:val="24"/>
          <w:highlight w:val="none"/>
          <w:lang w:eastAsia="zh-CN"/>
        </w:rPr>
        <w:t>》以及《纠正和预防措施控制程序》等程序文</w:t>
      </w:r>
      <w:r>
        <w:rPr>
          <w:rFonts w:asciiTheme="minorEastAsia" w:hAnsiTheme="minorEastAsia"/>
          <w:color w:val="auto"/>
          <w:sz w:val="24"/>
          <w:szCs w:val="24"/>
          <w:highlight w:val="none"/>
          <w:lang w:eastAsia="zh-CN"/>
        </w:rPr>
        <w:t>件</w:t>
      </w:r>
      <w:r>
        <w:rPr>
          <w:rFonts w:hint="eastAsia" w:asciiTheme="minorEastAsia" w:hAnsiTheme="minorEastAsia"/>
          <w:color w:val="auto"/>
          <w:sz w:val="24"/>
          <w:szCs w:val="24"/>
          <w:highlight w:val="none"/>
          <w:lang w:eastAsia="zh-CN"/>
        </w:rPr>
        <w:t>进行系统管控，</w:t>
      </w:r>
      <w:r>
        <w:rPr>
          <w:rFonts w:asciiTheme="minorEastAsia" w:hAnsiTheme="minorEastAsia"/>
          <w:color w:val="auto"/>
          <w:sz w:val="24"/>
          <w:szCs w:val="24"/>
          <w:highlight w:val="none"/>
          <w:lang w:eastAsia="zh-CN"/>
        </w:rPr>
        <w:t>规范生产过程</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lang w:eastAsia="zh-CN"/>
        </w:rPr>
        <w:t>对影响产品质量的相关</w:t>
      </w:r>
      <w:r>
        <w:rPr>
          <w:rFonts w:hint="eastAsia" w:asciiTheme="minorEastAsia" w:hAnsiTheme="minorEastAsia"/>
          <w:color w:val="auto"/>
          <w:sz w:val="24"/>
          <w:szCs w:val="24"/>
          <w:highlight w:val="none"/>
          <w:lang w:eastAsia="zh-CN"/>
        </w:rPr>
        <w:t>要</w:t>
      </w:r>
      <w:r>
        <w:rPr>
          <w:rFonts w:asciiTheme="minorEastAsia" w:hAnsiTheme="minorEastAsia"/>
          <w:color w:val="auto"/>
          <w:sz w:val="24"/>
          <w:szCs w:val="24"/>
          <w:highlight w:val="none"/>
          <w:lang w:eastAsia="zh-CN"/>
        </w:rPr>
        <w:t>素进行控制，使生产过程按确定的程序在受控状态下进行，确保产品质量符合要求。</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人员管理：人员上岗前均进行岗前培训，关键岗位人员通过考试取得操作证后才能上岗，人员换岗应经培训合格后经生产部确认。车间管理人员或者质量经理定期对员工进行质量改进等相关培训，提高操作员工的质量意识，要求车间工人严格按照规定进行生产操作。</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设备管理：每年制订设备的维护保养计划并按计划执行，每天对设备进行点检，涉及安全性能的设备每天按规定进行确认，确保设备的正常运行。</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材料管理：严格进行材料标识管理，通过系统管控、员工自查、巡检督查方式进行控制。生产部对不合格的物料进行锁定和标识、隔离，未经解绑，发不出锁定的物料。</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控制方法：遵循“不接收、不制造、不流转不合格品”的“三不”原则，由员工进行自检、互检。专职检验员严格执行首件检验、巡检及成品检验，切实保证终端产品质量。车间严格执行产前会议制度，产品上线前均组织生产、质量、工程等相关岗位人员明确产品要求及历史问题点，提前做好应对的准备和明确过程质量的控制重点，对于现场发现的可立即处理的质量问题，车间主任或检验员及时组织相关人员改进；对于由长期数据统计发现的质量问题，则通过召开周质量例会或组织质量攻关小组进行跟进直至完成闭环整改。</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现场与安全管理：公司建立了现场管理指标，并严格按照6S标准执行。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测量设备管理：每年制订测量设备的周期检定计划并严格执行。对涉及安全性能检测的设备，利用检测设备（或好样\坏样)每天进行确认点检，确保测量设备的有效性。</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3.1.4产品售后质量诚信管理</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公司根据客户需求，展开售后服务责任。</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1）对产品质量及时进行跟踪，业务部每年行一次客户满意调查。与业界伙伴开放合作，持续为客户和全社会创造价值。</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2）在与市场业务员电话沟通时，询问公司产品质量情况，并及时将情况反馈给生产部。</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3）生产部应定期拜访客户，其目的就是要了解客户对公司产品质量控制的评价，以便进一步改善我们的工作。</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4）每次拜访客户，都应写出书面报告并存档，并派出专业技术人员予以支持，并给出最佳的解决方案。</w:t>
      </w:r>
    </w:p>
    <w:p>
      <w:pPr>
        <w:spacing w:line="360" w:lineRule="auto"/>
        <w:ind w:firstLine="480" w:firstLineChars="200"/>
        <w:rPr>
          <w:rFonts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公司建立并实施了相应的营销策略，本着诚实守信的原则，与客户建立长期良好的战略合作关系，客按照公正公平、互惠互利的原则实现了共同发展；在顾客需求的识别上，公司尽最大可能了解顾客需求，建立并实施了《</w:t>
      </w:r>
      <w:r>
        <w:rPr>
          <w:rFonts w:hint="eastAsia" w:asciiTheme="minorEastAsia" w:hAnsiTheme="minorEastAsia"/>
          <w:color w:val="auto"/>
          <w:sz w:val="24"/>
          <w:szCs w:val="24"/>
          <w:highlight w:val="none"/>
          <w:lang w:eastAsia="zh-CN"/>
        </w:rPr>
        <w:fldChar w:fldCharType="begin"/>
      </w:r>
      <w:r>
        <w:rPr>
          <w:rFonts w:hint="eastAsia" w:asciiTheme="minorEastAsia" w:hAnsiTheme="minorEastAsia"/>
          <w:color w:val="auto"/>
          <w:sz w:val="24"/>
          <w:szCs w:val="24"/>
          <w:highlight w:val="none"/>
          <w:lang w:eastAsia="zh-CN"/>
        </w:rPr>
        <w:instrText xml:space="preserve"> HYPERLINK \l "_Toc225436596" </w:instrText>
      </w:r>
      <w:r>
        <w:rPr>
          <w:rFonts w:hint="eastAsia" w:asciiTheme="minorEastAsia" w:hAnsiTheme="minorEastAsia"/>
          <w:color w:val="auto"/>
          <w:sz w:val="24"/>
          <w:szCs w:val="24"/>
          <w:highlight w:val="none"/>
          <w:lang w:eastAsia="zh-CN"/>
        </w:rPr>
        <w:fldChar w:fldCharType="separate"/>
      </w:r>
      <w:r>
        <w:rPr>
          <w:rFonts w:hint="eastAsia" w:asciiTheme="minorEastAsia" w:hAnsiTheme="minorEastAsia"/>
          <w:color w:val="auto"/>
          <w:sz w:val="24"/>
          <w:szCs w:val="24"/>
          <w:highlight w:val="none"/>
          <w:lang w:eastAsia="zh-CN"/>
        </w:rPr>
        <w:t>顾客满意程度测量程序</w:t>
      </w:r>
      <w:r>
        <w:rPr>
          <w:rFonts w:hint="eastAsia" w:asciiTheme="minorEastAsia" w:hAnsiTheme="minorEastAsia"/>
          <w:color w:val="auto"/>
          <w:sz w:val="24"/>
          <w:szCs w:val="24"/>
          <w:highlight w:val="none"/>
          <w:lang w:eastAsia="zh-CN"/>
        </w:rPr>
        <w:fldChar w:fldCharType="end"/>
      </w:r>
      <w:r>
        <w:rPr>
          <w:rFonts w:hint="eastAsia" w:asciiTheme="minorEastAsia" w:hAnsiTheme="minorEastAsia"/>
          <w:color w:val="auto"/>
          <w:sz w:val="24"/>
          <w:szCs w:val="24"/>
          <w:highlight w:val="none"/>
          <w:lang w:eastAsia="zh-CN"/>
        </w:rPr>
        <w:t>》；重点确立顾客满意度指标并领先同行，增强了顾客对购买公司产品的信心。</w:t>
      </w:r>
    </w:p>
    <w:p>
      <w:pPr>
        <w:pStyle w:val="6"/>
        <w:spacing w:line="360" w:lineRule="auto"/>
        <w:ind w:left="0" w:right="493"/>
        <w:rPr>
          <w:rFonts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3.2 质量文化建设</w:t>
      </w:r>
    </w:p>
    <w:p>
      <w:pPr>
        <w:pStyle w:val="6"/>
        <w:numPr>
          <w:ilvl w:val="2"/>
          <w:numId w:val="6"/>
        </w:numPr>
        <w:tabs>
          <w:tab w:val="left" w:pos="872"/>
        </w:tabs>
        <w:spacing w:line="360" w:lineRule="auto"/>
        <w:ind w:left="872"/>
        <w:rPr>
          <w:color w:val="auto"/>
          <w:highlight w:val="none"/>
        </w:rPr>
      </w:pPr>
      <w:r>
        <w:rPr>
          <w:rFonts w:hint="eastAsia"/>
          <w:color w:val="auto"/>
          <w:highlight w:val="none"/>
          <w:lang w:eastAsia="zh-CN"/>
        </w:rPr>
        <w:t>员工</w:t>
      </w:r>
      <w:r>
        <w:rPr>
          <w:rFonts w:hint="eastAsia"/>
          <w:color w:val="auto"/>
          <w:highlight w:val="none"/>
        </w:rPr>
        <w:t>教育</w:t>
      </w:r>
    </w:p>
    <w:p>
      <w:pPr>
        <w:spacing w:line="360" w:lineRule="auto"/>
        <w:ind w:firstLine="480" w:firstLineChars="200"/>
        <w:rPr>
          <w:rFonts w:cs="宋体"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建立并实施了《人力资源管理程序》。 公司每年针对实际和市场形势，识别各部门的培训需求，制定员工培训规划和年度计划，开展职工教育培训，包括质量意识、质量知识、质量管理制度、专</w:t>
      </w:r>
      <w:r>
        <w:rPr>
          <w:rFonts w:hint="eastAsia" w:cs="宋体" w:asciiTheme="minorEastAsia" w:hAnsiTheme="minorEastAsia"/>
          <w:color w:val="auto"/>
          <w:sz w:val="24"/>
          <w:szCs w:val="24"/>
          <w:highlight w:val="none"/>
          <w:lang w:eastAsia="zh-CN"/>
        </w:rPr>
        <w:t>业知识等培训内容。公司每年制定并下发了《年度培训计划》等，对质量诚信教育进行了安排布置。</w:t>
      </w:r>
    </w:p>
    <w:p>
      <w:pPr>
        <w:tabs>
          <w:tab w:val="left" w:pos="5400"/>
        </w:tabs>
        <w:spacing w:line="360" w:lineRule="auto"/>
        <w:jc w:val="center"/>
        <w:rPr>
          <w:rFonts w:ascii="黑体" w:hAnsi="黑体" w:eastAsia="黑体"/>
          <w:b/>
          <w:bCs/>
          <w:color w:val="auto"/>
          <w:sz w:val="21"/>
          <w:szCs w:val="21"/>
          <w:highlight w:val="none"/>
        </w:rPr>
      </w:pPr>
      <w:r>
        <w:rPr>
          <w:rFonts w:hint="eastAsia" w:ascii="宋体" w:hAnsi="宋体" w:cs="宋体"/>
          <w:b/>
          <w:color w:val="auto"/>
          <w:sz w:val="24"/>
          <w:highlight w:val="none"/>
        </w:rPr>
        <w:t>表</w:t>
      </w:r>
      <w:r>
        <w:rPr>
          <w:rFonts w:hint="eastAsia" w:ascii="宋体" w:hAnsi="宋体" w:cs="宋体"/>
          <w:b/>
          <w:color w:val="auto"/>
          <w:sz w:val="24"/>
          <w:highlight w:val="none"/>
          <w:lang w:eastAsia="zh-CN"/>
        </w:rPr>
        <w:t>3</w:t>
      </w:r>
      <w:r>
        <w:rPr>
          <w:rFonts w:hint="eastAsia" w:ascii="宋体" w:hAnsi="宋体" w:cs="宋体"/>
          <w:b/>
          <w:color w:val="auto"/>
          <w:sz w:val="24"/>
          <w:highlight w:val="none"/>
        </w:rPr>
        <w:t>.</w:t>
      </w:r>
      <w:r>
        <w:rPr>
          <w:rFonts w:hint="eastAsia" w:ascii="宋体" w:hAnsi="宋体" w:cs="宋体"/>
          <w:b/>
          <w:color w:val="auto"/>
          <w:sz w:val="24"/>
          <w:highlight w:val="none"/>
          <w:lang w:eastAsia="zh-CN"/>
        </w:rPr>
        <w:t>2</w:t>
      </w:r>
      <w:r>
        <w:rPr>
          <w:rFonts w:hint="eastAsia" w:ascii="宋体" w:hAnsi="宋体" w:cs="宋体"/>
          <w:b/>
          <w:color w:val="auto"/>
          <w:sz w:val="24"/>
          <w:highlight w:val="none"/>
        </w:rPr>
        <w:t>-</w:t>
      </w:r>
      <w:r>
        <w:rPr>
          <w:rFonts w:hint="eastAsia" w:ascii="宋体" w:hAnsi="宋体" w:cs="宋体"/>
          <w:b/>
          <w:color w:val="auto"/>
          <w:sz w:val="24"/>
          <w:highlight w:val="none"/>
          <w:lang w:eastAsia="zh-CN"/>
        </w:rPr>
        <w:t xml:space="preserve">1 </w:t>
      </w:r>
      <w:r>
        <w:rPr>
          <w:rFonts w:hint="eastAsia" w:ascii="宋体" w:hAnsi="宋体" w:cs="宋体"/>
          <w:b/>
          <w:color w:val="auto"/>
          <w:sz w:val="24"/>
          <w:highlight w:val="none"/>
        </w:rPr>
        <w:t>公司培训系统</w:t>
      </w:r>
    </w:p>
    <w:tbl>
      <w:tblPr>
        <w:tblStyle w:val="2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268"/>
        <w:gridCol w:w="2003"/>
        <w:gridCol w:w="162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58" w:type="dxa"/>
            <w:tcBorders>
              <w:top w:val="double" w:color="auto" w:sz="4" w:space="0"/>
              <w:left w:val="double" w:color="auto" w:sz="4" w:space="0"/>
              <w:bottom w:val="single" w:color="auto"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培训级别</w:t>
            </w:r>
          </w:p>
        </w:tc>
        <w:tc>
          <w:tcPr>
            <w:tcW w:w="2268" w:type="dxa"/>
            <w:tcBorders>
              <w:top w:val="double" w:color="auto" w:sz="4" w:space="0"/>
              <w:bottom w:val="single" w:color="auto"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培训载体</w:t>
            </w:r>
          </w:p>
        </w:tc>
        <w:tc>
          <w:tcPr>
            <w:tcW w:w="2003" w:type="dxa"/>
            <w:tcBorders>
              <w:top w:val="double" w:color="auto" w:sz="4" w:space="0"/>
              <w:bottom w:val="single" w:color="auto"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典型代表</w:t>
            </w:r>
          </w:p>
        </w:tc>
        <w:tc>
          <w:tcPr>
            <w:tcW w:w="1623" w:type="dxa"/>
            <w:tcBorders>
              <w:top w:val="double" w:color="auto" w:sz="4" w:space="0"/>
              <w:bottom w:val="single" w:color="auto"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师资系统</w:t>
            </w:r>
          </w:p>
        </w:tc>
        <w:tc>
          <w:tcPr>
            <w:tcW w:w="1603" w:type="dxa"/>
            <w:tcBorders>
              <w:top w:val="double" w:color="auto" w:sz="4" w:space="0"/>
              <w:bottom w:val="single" w:color="auto" w:sz="4" w:space="0"/>
              <w:right w:val="double" w:color="auto"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教材系统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58" w:type="dxa"/>
            <w:tcBorders>
              <w:left w:val="double" w:color="auto"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一级</w:t>
            </w:r>
          </w:p>
        </w:tc>
        <w:tc>
          <w:tcPr>
            <w:tcW w:w="2268" w:type="dxa"/>
            <w:shd w:val="clear" w:color="auto" w:fill="auto"/>
            <w:vAlign w:val="center"/>
          </w:tcPr>
          <w:p>
            <w:pPr>
              <w:snapToGrid w:val="0"/>
              <w:jc w:val="center"/>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各类院校、社会培训机构、国内外企事业单位、教学站等</w:t>
            </w:r>
          </w:p>
        </w:tc>
        <w:tc>
          <w:tcPr>
            <w:tcW w:w="2003" w:type="dxa"/>
            <w:shd w:val="clear" w:color="auto" w:fill="auto"/>
            <w:vAlign w:val="center"/>
          </w:tcPr>
          <w:p>
            <w:pPr>
              <w:snapToGrid w:val="0"/>
              <w:jc w:val="center"/>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行业协会等</w:t>
            </w:r>
          </w:p>
        </w:tc>
        <w:tc>
          <w:tcPr>
            <w:tcW w:w="1623" w:type="dxa"/>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外部讲师</w:t>
            </w:r>
          </w:p>
        </w:tc>
        <w:tc>
          <w:tcPr>
            <w:tcW w:w="1603" w:type="dxa"/>
            <w:tcBorders>
              <w:right w:val="double" w:color="auto"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课件库、网络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58" w:type="dxa"/>
            <w:tcBorders>
              <w:left w:val="double" w:color="auto"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二级</w:t>
            </w:r>
          </w:p>
        </w:tc>
        <w:tc>
          <w:tcPr>
            <w:tcW w:w="2268" w:type="dxa"/>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公司各职能部门</w:t>
            </w:r>
          </w:p>
        </w:tc>
        <w:tc>
          <w:tcPr>
            <w:tcW w:w="2003" w:type="dxa"/>
            <w:shd w:val="clear" w:color="auto" w:fill="auto"/>
            <w:vAlign w:val="center"/>
          </w:tcPr>
          <w:p>
            <w:pPr>
              <w:snapToGrid w:val="0"/>
              <w:jc w:val="center"/>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技术部、生产部等部门</w:t>
            </w:r>
          </w:p>
        </w:tc>
        <w:tc>
          <w:tcPr>
            <w:tcW w:w="1623" w:type="dxa"/>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公司讲师</w:t>
            </w:r>
          </w:p>
        </w:tc>
        <w:tc>
          <w:tcPr>
            <w:tcW w:w="1603" w:type="dxa"/>
            <w:tcBorders>
              <w:right w:val="double" w:color="auto" w:sz="4" w:space="0"/>
            </w:tcBorders>
            <w:shd w:val="clear" w:color="auto" w:fill="auto"/>
            <w:vAlign w:val="center"/>
          </w:tcPr>
          <w:p>
            <w:pPr>
              <w:snapToGrid w:val="0"/>
              <w:jc w:val="center"/>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自编教材、各类出版教材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8" w:type="dxa"/>
            <w:tcBorders>
              <w:left w:val="double" w:color="auto" w:sz="4" w:space="0"/>
              <w:bottom w:val="double" w:color="auto"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三级</w:t>
            </w:r>
          </w:p>
        </w:tc>
        <w:tc>
          <w:tcPr>
            <w:tcW w:w="2268" w:type="dxa"/>
            <w:tcBorders>
              <w:bottom w:val="double" w:color="auto"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各部门内部、班组</w:t>
            </w:r>
          </w:p>
        </w:tc>
        <w:tc>
          <w:tcPr>
            <w:tcW w:w="2003" w:type="dxa"/>
            <w:tcBorders>
              <w:bottom w:val="double" w:color="auto"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各部门职能岗</w:t>
            </w:r>
          </w:p>
        </w:tc>
        <w:tc>
          <w:tcPr>
            <w:tcW w:w="1623" w:type="dxa"/>
            <w:tcBorders>
              <w:bottom w:val="double" w:color="auto"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公司讲师</w:t>
            </w:r>
          </w:p>
        </w:tc>
        <w:tc>
          <w:tcPr>
            <w:tcW w:w="1603" w:type="dxa"/>
            <w:tcBorders>
              <w:bottom w:val="double" w:color="auto" w:sz="4" w:space="0"/>
              <w:right w:val="double" w:color="auto" w:sz="4" w:space="0"/>
            </w:tcBorders>
            <w:shd w:val="clear" w:color="auto" w:fill="auto"/>
            <w:vAlign w:val="center"/>
          </w:tcPr>
          <w:p>
            <w:pPr>
              <w:snapToGrid w:val="0"/>
              <w:jc w:val="center"/>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自编教材、文件、资料、各类出版教材</w:t>
            </w:r>
          </w:p>
        </w:tc>
      </w:tr>
    </w:tbl>
    <w:p>
      <w:pPr>
        <w:spacing w:line="500" w:lineRule="exact"/>
        <w:jc w:val="center"/>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 xml:space="preserve">      根据公司教育培训系统及计划对全体员工进行了质量诚信和质量管理意识方面的教育培训，做到有计划，有安排，有检查，有考核，有总结，确保了培训效果和质量。</w:t>
      </w:r>
    </w:p>
    <w:p>
      <w:pPr>
        <w:pStyle w:val="6"/>
        <w:numPr>
          <w:ilvl w:val="2"/>
          <w:numId w:val="6"/>
        </w:numPr>
        <w:tabs>
          <w:tab w:val="left" w:pos="993"/>
        </w:tabs>
        <w:spacing w:before="120" w:line="360" w:lineRule="auto"/>
        <w:ind w:left="873" w:hanging="448"/>
        <w:rPr>
          <w:color w:val="auto"/>
          <w:sz w:val="24"/>
          <w:szCs w:val="24"/>
          <w:highlight w:val="none"/>
        </w:rPr>
      </w:pPr>
      <w:r>
        <w:rPr>
          <w:rFonts w:hint="eastAsia"/>
          <w:color w:val="auto"/>
          <w:sz w:val="24"/>
          <w:szCs w:val="24"/>
          <w:highlight w:val="none"/>
        </w:rPr>
        <w:t>诚信自律</w:t>
      </w:r>
    </w:p>
    <w:p>
      <w:pPr>
        <w:pStyle w:val="6"/>
        <w:spacing w:line="360" w:lineRule="auto"/>
        <w:ind w:left="0" w:right="362" w:firstLine="266" w:firstLineChars="111"/>
        <w:rPr>
          <w:color w:val="auto"/>
          <w:spacing w:val="2"/>
          <w:sz w:val="24"/>
          <w:szCs w:val="24"/>
          <w:highlight w:val="none"/>
          <w:lang w:eastAsia="zh-CN"/>
        </w:rPr>
      </w:pPr>
      <w:r>
        <w:rPr>
          <w:rFonts w:hint="eastAsia"/>
          <w:color w:val="auto"/>
          <w:sz w:val="24"/>
          <w:szCs w:val="24"/>
          <w:highlight w:val="none"/>
          <w:lang w:eastAsia="zh-CN"/>
        </w:rPr>
        <w:t xml:space="preserve"> 公司在</w:t>
      </w:r>
      <w:r>
        <w:rPr>
          <w:rFonts w:hint="eastAsia"/>
          <w:color w:val="auto"/>
          <w:spacing w:val="2"/>
          <w:sz w:val="24"/>
          <w:szCs w:val="24"/>
          <w:highlight w:val="none"/>
          <w:lang w:eastAsia="zh-CN"/>
        </w:rPr>
        <w:t>品</w:t>
      </w:r>
      <w:r>
        <w:rPr>
          <w:rFonts w:hint="eastAsia"/>
          <w:color w:val="auto"/>
          <w:sz w:val="24"/>
          <w:szCs w:val="24"/>
          <w:highlight w:val="none"/>
          <w:lang w:eastAsia="zh-CN"/>
        </w:rPr>
        <w:t>牌知</w:t>
      </w:r>
      <w:r>
        <w:rPr>
          <w:rFonts w:hint="eastAsia"/>
          <w:color w:val="auto"/>
          <w:spacing w:val="2"/>
          <w:sz w:val="24"/>
          <w:szCs w:val="24"/>
          <w:highlight w:val="none"/>
          <w:lang w:eastAsia="zh-CN"/>
        </w:rPr>
        <w:t>名</w:t>
      </w:r>
      <w:r>
        <w:rPr>
          <w:rFonts w:hint="eastAsia"/>
          <w:color w:val="auto"/>
          <w:sz w:val="24"/>
          <w:szCs w:val="24"/>
          <w:highlight w:val="none"/>
          <w:lang w:eastAsia="zh-CN"/>
        </w:rPr>
        <w:t>度</w:t>
      </w:r>
      <w:r>
        <w:rPr>
          <w:rFonts w:hint="eastAsia"/>
          <w:color w:val="auto"/>
          <w:spacing w:val="2"/>
          <w:sz w:val="24"/>
          <w:szCs w:val="24"/>
          <w:highlight w:val="none"/>
          <w:lang w:eastAsia="zh-CN"/>
        </w:rPr>
        <w:t>不</w:t>
      </w:r>
      <w:r>
        <w:rPr>
          <w:rFonts w:hint="eastAsia"/>
          <w:color w:val="auto"/>
          <w:sz w:val="24"/>
          <w:szCs w:val="24"/>
          <w:highlight w:val="none"/>
          <w:lang w:eastAsia="zh-CN"/>
        </w:rPr>
        <w:t>断提升</w:t>
      </w:r>
      <w:r>
        <w:rPr>
          <w:rFonts w:hint="eastAsia"/>
          <w:color w:val="auto"/>
          <w:spacing w:val="2"/>
          <w:sz w:val="24"/>
          <w:szCs w:val="24"/>
          <w:highlight w:val="none"/>
          <w:lang w:eastAsia="zh-CN"/>
        </w:rPr>
        <w:t>的</w:t>
      </w:r>
      <w:r>
        <w:rPr>
          <w:rFonts w:hint="eastAsia"/>
          <w:color w:val="auto"/>
          <w:sz w:val="24"/>
          <w:szCs w:val="24"/>
          <w:highlight w:val="none"/>
          <w:lang w:eastAsia="zh-CN"/>
        </w:rPr>
        <w:t>同</w:t>
      </w:r>
      <w:r>
        <w:rPr>
          <w:rFonts w:hint="eastAsia"/>
          <w:color w:val="auto"/>
          <w:spacing w:val="4"/>
          <w:sz w:val="24"/>
          <w:szCs w:val="24"/>
          <w:highlight w:val="none"/>
          <w:lang w:eastAsia="zh-CN"/>
        </w:rPr>
        <w:t>时</w:t>
      </w:r>
      <w:r>
        <w:rPr>
          <w:rFonts w:hint="eastAsia"/>
          <w:color w:val="auto"/>
          <w:spacing w:val="-113"/>
          <w:sz w:val="24"/>
          <w:szCs w:val="24"/>
          <w:highlight w:val="none"/>
          <w:lang w:eastAsia="zh-CN"/>
        </w:rPr>
        <w:t>，</w:t>
      </w:r>
      <w:r>
        <w:rPr>
          <w:rFonts w:hint="eastAsia"/>
          <w:color w:val="auto"/>
          <w:sz w:val="24"/>
          <w:szCs w:val="24"/>
          <w:highlight w:val="none"/>
          <w:lang w:eastAsia="zh-CN"/>
        </w:rPr>
        <w:t>始</w:t>
      </w:r>
      <w:r>
        <w:rPr>
          <w:rFonts w:hint="eastAsia"/>
          <w:color w:val="auto"/>
          <w:spacing w:val="2"/>
          <w:sz w:val="24"/>
          <w:szCs w:val="24"/>
          <w:highlight w:val="none"/>
          <w:lang w:eastAsia="zh-CN"/>
        </w:rPr>
        <w:t>终</w:t>
      </w:r>
      <w:r>
        <w:rPr>
          <w:rFonts w:hint="eastAsia"/>
          <w:color w:val="auto"/>
          <w:sz w:val="24"/>
          <w:szCs w:val="24"/>
          <w:highlight w:val="none"/>
          <w:lang w:eastAsia="zh-CN"/>
        </w:rPr>
        <w:t>将企业</w:t>
      </w:r>
      <w:r>
        <w:rPr>
          <w:rFonts w:hint="eastAsia"/>
          <w:color w:val="auto"/>
          <w:spacing w:val="2"/>
          <w:sz w:val="24"/>
          <w:szCs w:val="24"/>
          <w:highlight w:val="none"/>
          <w:lang w:eastAsia="zh-CN"/>
        </w:rPr>
        <w:t>质</w:t>
      </w:r>
      <w:r>
        <w:rPr>
          <w:rFonts w:hint="eastAsia"/>
          <w:color w:val="auto"/>
          <w:sz w:val="24"/>
          <w:szCs w:val="24"/>
          <w:highlight w:val="none"/>
          <w:lang w:eastAsia="zh-CN"/>
        </w:rPr>
        <w:t>量诚</w:t>
      </w:r>
      <w:r>
        <w:rPr>
          <w:rFonts w:hint="eastAsia"/>
          <w:color w:val="auto"/>
          <w:spacing w:val="2"/>
          <w:sz w:val="24"/>
          <w:szCs w:val="24"/>
          <w:highlight w:val="none"/>
          <w:lang w:eastAsia="zh-CN"/>
        </w:rPr>
        <w:t>信</w:t>
      </w:r>
      <w:r>
        <w:rPr>
          <w:rFonts w:hint="eastAsia"/>
          <w:color w:val="auto"/>
          <w:sz w:val="24"/>
          <w:szCs w:val="24"/>
          <w:highlight w:val="none"/>
          <w:lang w:eastAsia="zh-CN"/>
        </w:rPr>
        <w:t>建</w:t>
      </w:r>
      <w:r>
        <w:rPr>
          <w:rFonts w:hint="eastAsia"/>
          <w:color w:val="auto"/>
          <w:spacing w:val="2"/>
          <w:sz w:val="24"/>
          <w:szCs w:val="24"/>
          <w:highlight w:val="none"/>
          <w:lang w:eastAsia="zh-CN"/>
        </w:rPr>
        <w:t>设</w:t>
      </w:r>
      <w:r>
        <w:rPr>
          <w:rFonts w:hint="eastAsia"/>
          <w:color w:val="auto"/>
          <w:sz w:val="24"/>
          <w:szCs w:val="24"/>
          <w:highlight w:val="none"/>
          <w:lang w:eastAsia="zh-CN"/>
        </w:rPr>
        <w:t>视为重</w:t>
      </w:r>
      <w:r>
        <w:rPr>
          <w:rFonts w:hint="eastAsia"/>
          <w:color w:val="auto"/>
          <w:spacing w:val="2"/>
          <w:sz w:val="24"/>
          <w:szCs w:val="24"/>
          <w:highlight w:val="none"/>
          <w:lang w:eastAsia="zh-CN"/>
        </w:rPr>
        <w:t>要</w:t>
      </w:r>
      <w:r>
        <w:rPr>
          <w:rFonts w:hint="eastAsia"/>
          <w:color w:val="auto"/>
          <w:sz w:val="24"/>
          <w:szCs w:val="24"/>
          <w:highlight w:val="none"/>
          <w:lang w:eastAsia="zh-CN"/>
        </w:rPr>
        <w:t>的一环</w:t>
      </w:r>
      <w:r>
        <w:rPr>
          <w:rFonts w:hint="eastAsia"/>
          <w:color w:val="auto"/>
          <w:spacing w:val="-38"/>
          <w:sz w:val="24"/>
          <w:szCs w:val="24"/>
          <w:highlight w:val="none"/>
          <w:lang w:eastAsia="zh-CN"/>
        </w:rPr>
        <w:t>。</w:t>
      </w:r>
      <w:r>
        <w:rPr>
          <w:rFonts w:hint="eastAsia"/>
          <w:color w:val="auto"/>
          <w:sz w:val="24"/>
          <w:szCs w:val="24"/>
          <w:highlight w:val="none"/>
          <w:lang w:eastAsia="zh-CN"/>
        </w:rPr>
        <w:t>树</w:t>
      </w:r>
      <w:r>
        <w:rPr>
          <w:rFonts w:hint="eastAsia"/>
          <w:color w:val="auto"/>
          <w:spacing w:val="2"/>
          <w:sz w:val="24"/>
          <w:szCs w:val="24"/>
          <w:highlight w:val="none"/>
          <w:lang w:eastAsia="zh-CN"/>
        </w:rPr>
        <w:t>立</w:t>
      </w:r>
      <w:r>
        <w:rPr>
          <w:rFonts w:hint="eastAsia"/>
          <w:color w:val="auto"/>
          <w:sz w:val="24"/>
          <w:szCs w:val="24"/>
          <w:highlight w:val="none"/>
          <w:lang w:eastAsia="zh-CN"/>
        </w:rPr>
        <w:t>先进</w:t>
      </w:r>
      <w:r>
        <w:rPr>
          <w:rFonts w:hint="eastAsia"/>
          <w:color w:val="auto"/>
          <w:spacing w:val="2"/>
          <w:sz w:val="24"/>
          <w:szCs w:val="24"/>
          <w:highlight w:val="none"/>
          <w:lang w:eastAsia="zh-CN"/>
        </w:rPr>
        <w:t>的企</w:t>
      </w:r>
      <w:r>
        <w:rPr>
          <w:rFonts w:hint="eastAsia"/>
          <w:color w:val="auto"/>
          <w:sz w:val="24"/>
          <w:szCs w:val="24"/>
          <w:highlight w:val="none"/>
          <w:lang w:eastAsia="zh-CN"/>
        </w:rPr>
        <w:t>业价值</w:t>
      </w:r>
      <w:r>
        <w:rPr>
          <w:rFonts w:hint="eastAsia"/>
          <w:color w:val="auto"/>
          <w:spacing w:val="2"/>
          <w:sz w:val="24"/>
          <w:szCs w:val="24"/>
          <w:highlight w:val="none"/>
          <w:lang w:eastAsia="zh-CN"/>
        </w:rPr>
        <w:t>观</w:t>
      </w:r>
      <w:r>
        <w:rPr>
          <w:rFonts w:hint="eastAsia"/>
          <w:color w:val="auto"/>
          <w:sz w:val="24"/>
          <w:szCs w:val="24"/>
          <w:highlight w:val="none"/>
          <w:lang w:eastAsia="zh-CN"/>
        </w:rPr>
        <w:t>和正</w:t>
      </w:r>
      <w:r>
        <w:rPr>
          <w:rFonts w:hint="eastAsia"/>
          <w:color w:val="auto"/>
          <w:spacing w:val="2"/>
          <w:sz w:val="24"/>
          <w:szCs w:val="24"/>
          <w:highlight w:val="none"/>
          <w:lang w:eastAsia="zh-CN"/>
        </w:rPr>
        <w:t>确</w:t>
      </w:r>
      <w:r>
        <w:rPr>
          <w:rFonts w:hint="eastAsia"/>
          <w:color w:val="auto"/>
          <w:sz w:val="24"/>
          <w:szCs w:val="24"/>
          <w:highlight w:val="none"/>
          <w:lang w:eastAsia="zh-CN"/>
        </w:rPr>
        <w:t>的</w:t>
      </w:r>
      <w:r>
        <w:rPr>
          <w:rFonts w:hint="eastAsia"/>
          <w:color w:val="auto"/>
          <w:spacing w:val="2"/>
          <w:sz w:val="24"/>
          <w:szCs w:val="24"/>
          <w:highlight w:val="none"/>
          <w:lang w:eastAsia="zh-CN"/>
        </w:rPr>
        <w:t>经</w:t>
      </w:r>
      <w:r>
        <w:rPr>
          <w:rFonts w:hint="eastAsia"/>
          <w:color w:val="auto"/>
          <w:sz w:val="24"/>
          <w:szCs w:val="24"/>
          <w:highlight w:val="none"/>
          <w:lang w:eastAsia="zh-CN"/>
        </w:rPr>
        <w:t>营理念</w:t>
      </w:r>
      <w:r>
        <w:rPr>
          <w:rFonts w:hint="eastAsia"/>
          <w:color w:val="auto"/>
          <w:spacing w:val="-38"/>
          <w:sz w:val="24"/>
          <w:szCs w:val="24"/>
          <w:highlight w:val="none"/>
          <w:lang w:eastAsia="zh-CN"/>
        </w:rPr>
        <w:t>，</w:t>
      </w:r>
      <w:r>
        <w:rPr>
          <w:rFonts w:hint="eastAsia"/>
          <w:color w:val="auto"/>
          <w:spacing w:val="2"/>
          <w:sz w:val="24"/>
          <w:szCs w:val="24"/>
          <w:highlight w:val="none"/>
          <w:lang w:eastAsia="zh-CN"/>
        </w:rPr>
        <w:t>守</w:t>
      </w:r>
      <w:r>
        <w:rPr>
          <w:rFonts w:hint="eastAsia"/>
          <w:color w:val="auto"/>
          <w:sz w:val="24"/>
          <w:szCs w:val="24"/>
          <w:highlight w:val="none"/>
          <w:lang w:eastAsia="zh-CN"/>
        </w:rPr>
        <w:t>法经</w:t>
      </w:r>
      <w:r>
        <w:rPr>
          <w:rFonts w:hint="eastAsia"/>
          <w:color w:val="auto"/>
          <w:spacing w:val="2"/>
          <w:sz w:val="24"/>
          <w:szCs w:val="24"/>
          <w:highlight w:val="none"/>
          <w:lang w:eastAsia="zh-CN"/>
        </w:rPr>
        <w:t>营</w:t>
      </w:r>
      <w:r>
        <w:rPr>
          <w:rFonts w:hint="eastAsia"/>
          <w:color w:val="auto"/>
          <w:spacing w:val="-35"/>
          <w:sz w:val="24"/>
          <w:szCs w:val="24"/>
          <w:highlight w:val="none"/>
          <w:lang w:eastAsia="zh-CN"/>
        </w:rPr>
        <w:t>，</w:t>
      </w:r>
      <w:r>
        <w:rPr>
          <w:rFonts w:hint="eastAsia"/>
          <w:color w:val="auto"/>
          <w:sz w:val="24"/>
          <w:szCs w:val="24"/>
          <w:highlight w:val="none"/>
          <w:lang w:eastAsia="zh-CN"/>
        </w:rPr>
        <w:t>自觉接</w:t>
      </w:r>
      <w:r>
        <w:rPr>
          <w:rFonts w:hint="eastAsia"/>
          <w:color w:val="auto"/>
          <w:spacing w:val="2"/>
          <w:sz w:val="24"/>
          <w:szCs w:val="24"/>
          <w:highlight w:val="none"/>
          <w:lang w:eastAsia="zh-CN"/>
        </w:rPr>
        <w:t>受</w:t>
      </w:r>
      <w:r>
        <w:rPr>
          <w:rFonts w:hint="eastAsia"/>
          <w:color w:val="auto"/>
          <w:sz w:val="24"/>
          <w:szCs w:val="24"/>
          <w:highlight w:val="none"/>
          <w:lang w:eastAsia="zh-CN"/>
        </w:rPr>
        <w:t>有关部门的监</w:t>
      </w:r>
      <w:r>
        <w:rPr>
          <w:rFonts w:hint="eastAsia"/>
          <w:color w:val="auto"/>
          <w:spacing w:val="2"/>
          <w:sz w:val="24"/>
          <w:szCs w:val="24"/>
          <w:highlight w:val="none"/>
          <w:lang w:eastAsia="zh-CN"/>
        </w:rPr>
        <w:t>督</w:t>
      </w:r>
      <w:r>
        <w:rPr>
          <w:rFonts w:hint="eastAsia"/>
          <w:color w:val="auto"/>
          <w:sz w:val="24"/>
          <w:szCs w:val="24"/>
          <w:highlight w:val="none"/>
          <w:lang w:eastAsia="zh-CN"/>
        </w:rPr>
        <w:t>管理</w:t>
      </w:r>
      <w:r>
        <w:rPr>
          <w:rFonts w:hint="eastAsia"/>
          <w:color w:val="auto"/>
          <w:spacing w:val="-38"/>
          <w:sz w:val="24"/>
          <w:szCs w:val="24"/>
          <w:highlight w:val="none"/>
          <w:lang w:eastAsia="zh-CN"/>
        </w:rPr>
        <w:t>。</w:t>
      </w:r>
      <w:r>
        <w:rPr>
          <w:rFonts w:hint="eastAsia"/>
          <w:color w:val="auto"/>
          <w:sz w:val="24"/>
          <w:szCs w:val="24"/>
          <w:highlight w:val="none"/>
          <w:lang w:eastAsia="zh-CN"/>
        </w:rPr>
        <w:t>真</w:t>
      </w:r>
      <w:r>
        <w:rPr>
          <w:rFonts w:hint="eastAsia"/>
          <w:color w:val="auto"/>
          <w:spacing w:val="2"/>
          <w:sz w:val="24"/>
          <w:szCs w:val="24"/>
          <w:highlight w:val="none"/>
          <w:lang w:eastAsia="zh-CN"/>
        </w:rPr>
        <w:t>实</w:t>
      </w:r>
      <w:r>
        <w:rPr>
          <w:rFonts w:hint="eastAsia"/>
          <w:color w:val="auto"/>
          <w:spacing w:val="-21"/>
          <w:sz w:val="24"/>
          <w:szCs w:val="24"/>
          <w:highlight w:val="none"/>
          <w:lang w:eastAsia="zh-CN"/>
        </w:rPr>
        <w:t>、</w:t>
      </w:r>
      <w:r>
        <w:rPr>
          <w:rFonts w:hint="eastAsia"/>
          <w:color w:val="auto"/>
          <w:sz w:val="24"/>
          <w:szCs w:val="24"/>
          <w:highlight w:val="none"/>
          <w:lang w:eastAsia="zh-CN"/>
        </w:rPr>
        <w:t>准</w:t>
      </w:r>
      <w:r>
        <w:rPr>
          <w:rFonts w:hint="eastAsia"/>
          <w:color w:val="auto"/>
          <w:spacing w:val="2"/>
          <w:sz w:val="24"/>
          <w:szCs w:val="24"/>
          <w:highlight w:val="none"/>
          <w:lang w:eastAsia="zh-CN"/>
        </w:rPr>
        <w:t>确</w:t>
      </w:r>
      <w:r>
        <w:rPr>
          <w:rFonts w:hint="eastAsia"/>
          <w:color w:val="auto"/>
          <w:spacing w:val="-18"/>
          <w:sz w:val="24"/>
          <w:szCs w:val="24"/>
          <w:highlight w:val="none"/>
          <w:lang w:eastAsia="zh-CN"/>
        </w:rPr>
        <w:t>、</w:t>
      </w:r>
      <w:r>
        <w:rPr>
          <w:rFonts w:hint="eastAsia"/>
          <w:color w:val="auto"/>
          <w:sz w:val="24"/>
          <w:szCs w:val="24"/>
          <w:highlight w:val="none"/>
          <w:lang w:eastAsia="zh-CN"/>
        </w:rPr>
        <w:t>及时</w:t>
      </w:r>
      <w:r>
        <w:rPr>
          <w:rFonts w:hint="eastAsia"/>
          <w:color w:val="auto"/>
          <w:spacing w:val="-18"/>
          <w:sz w:val="24"/>
          <w:szCs w:val="24"/>
          <w:highlight w:val="none"/>
          <w:lang w:eastAsia="zh-CN"/>
        </w:rPr>
        <w:t>、</w:t>
      </w:r>
      <w:r>
        <w:rPr>
          <w:rFonts w:hint="eastAsia"/>
          <w:color w:val="auto"/>
          <w:sz w:val="24"/>
          <w:szCs w:val="24"/>
          <w:highlight w:val="none"/>
          <w:lang w:eastAsia="zh-CN"/>
        </w:rPr>
        <w:t>完整</w:t>
      </w:r>
      <w:r>
        <w:rPr>
          <w:rFonts w:hint="eastAsia"/>
          <w:color w:val="auto"/>
          <w:spacing w:val="2"/>
          <w:sz w:val="24"/>
          <w:szCs w:val="24"/>
          <w:highlight w:val="none"/>
          <w:lang w:eastAsia="zh-CN"/>
        </w:rPr>
        <w:t>地</w:t>
      </w:r>
      <w:r>
        <w:rPr>
          <w:rFonts w:hint="eastAsia"/>
          <w:color w:val="auto"/>
          <w:sz w:val="24"/>
          <w:szCs w:val="24"/>
          <w:highlight w:val="none"/>
          <w:lang w:eastAsia="zh-CN"/>
        </w:rPr>
        <w:t>在网上披露</w:t>
      </w:r>
      <w:r>
        <w:rPr>
          <w:rFonts w:hint="eastAsia"/>
          <w:color w:val="auto"/>
          <w:spacing w:val="2"/>
          <w:sz w:val="24"/>
          <w:szCs w:val="24"/>
          <w:highlight w:val="none"/>
          <w:lang w:eastAsia="zh-CN"/>
        </w:rPr>
        <w:t>信</w:t>
      </w:r>
      <w:r>
        <w:rPr>
          <w:rFonts w:hint="eastAsia"/>
          <w:color w:val="auto"/>
          <w:sz w:val="24"/>
          <w:szCs w:val="24"/>
          <w:highlight w:val="none"/>
          <w:lang w:eastAsia="zh-CN"/>
        </w:rPr>
        <w:t>息</w:t>
      </w:r>
      <w:r>
        <w:rPr>
          <w:rFonts w:hint="eastAsia"/>
          <w:color w:val="auto"/>
          <w:spacing w:val="-21"/>
          <w:sz w:val="24"/>
          <w:szCs w:val="24"/>
          <w:highlight w:val="none"/>
          <w:lang w:eastAsia="zh-CN"/>
        </w:rPr>
        <w:t>，</w:t>
      </w:r>
      <w:r>
        <w:rPr>
          <w:rFonts w:hint="eastAsia"/>
          <w:color w:val="auto"/>
          <w:sz w:val="24"/>
          <w:szCs w:val="24"/>
          <w:highlight w:val="none"/>
          <w:lang w:eastAsia="zh-CN"/>
        </w:rPr>
        <w:t>确保</w:t>
      </w:r>
      <w:r>
        <w:rPr>
          <w:rFonts w:hint="eastAsia"/>
          <w:color w:val="auto"/>
          <w:spacing w:val="2"/>
          <w:sz w:val="24"/>
          <w:szCs w:val="24"/>
          <w:highlight w:val="none"/>
          <w:lang w:eastAsia="zh-CN"/>
        </w:rPr>
        <w:t>所有</w:t>
      </w:r>
      <w:r>
        <w:rPr>
          <w:rFonts w:hint="eastAsia"/>
          <w:color w:val="auto"/>
          <w:sz w:val="24"/>
          <w:szCs w:val="24"/>
          <w:highlight w:val="none"/>
          <w:lang w:eastAsia="zh-CN"/>
        </w:rPr>
        <w:t>投资者</w:t>
      </w:r>
      <w:r>
        <w:rPr>
          <w:rFonts w:hint="eastAsia"/>
          <w:color w:val="auto"/>
          <w:spacing w:val="2"/>
          <w:sz w:val="24"/>
          <w:szCs w:val="24"/>
          <w:highlight w:val="none"/>
          <w:lang w:eastAsia="zh-CN"/>
        </w:rPr>
        <w:t>都</w:t>
      </w:r>
      <w:r>
        <w:rPr>
          <w:rFonts w:hint="eastAsia"/>
          <w:color w:val="auto"/>
          <w:sz w:val="24"/>
          <w:szCs w:val="24"/>
          <w:highlight w:val="none"/>
          <w:lang w:eastAsia="zh-CN"/>
        </w:rPr>
        <w:t>能够</w:t>
      </w:r>
      <w:r>
        <w:rPr>
          <w:rFonts w:hint="eastAsia"/>
          <w:color w:val="auto"/>
          <w:spacing w:val="2"/>
          <w:sz w:val="24"/>
          <w:szCs w:val="24"/>
          <w:highlight w:val="none"/>
          <w:lang w:eastAsia="zh-CN"/>
        </w:rPr>
        <w:t>及</w:t>
      </w:r>
      <w:r>
        <w:rPr>
          <w:rFonts w:hint="eastAsia"/>
          <w:color w:val="auto"/>
          <w:sz w:val="24"/>
          <w:szCs w:val="24"/>
          <w:highlight w:val="none"/>
          <w:lang w:eastAsia="zh-CN"/>
        </w:rPr>
        <w:t>时</w:t>
      </w:r>
      <w:r>
        <w:rPr>
          <w:rFonts w:hint="eastAsia"/>
          <w:color w:val="auto"/>
          <w:spacing w:val="2"/>
          <w:sz w:val="24"/>
          <w:szCs w:val="24"/>
          <w:highlight w:val="none"/>
          <w:lang w:eastAsia="zh-CN"/>
        </w:rPr>
        <w:t>的</w:t>
      </w:r>
      <w:r>
        <w:rPr>
          <w:rFonts w:hint="eastAsia"/>
          <w:color w:val="auto"/>
          <w:sz w:val="24"/>
          <w:szCs w:val="24"/>
          <w:highlight w:val="none"/>
          <w:lang w:eastAsia="zh-CN"/>
        </w:rPr>
        <w:t>获取公</w:t>
      </w:r>
      <w:r>
        <w:rPr>
          <w:rFonts w:hint="eastAsia"/>
          <w:color w:val="auto"/>
          <w:spacing w:val="2"/>
          <w:sz w:val="24"/>
          <w:szCs w:val="24"/>
          <w:highlight w:val="none"/>
          <w:lang w:eastAsia="zh-CN"/>
        </w:rPr>
        <w:t>司</w:t>
      </w:r>
      <w:r>
        <w:rPr>
          <w:rFonts w:hint="eastAsia"/>
          <w:color w:val="auto"/>
          <w:sz w:val="24"/>
          <w:szCs w:val="24"/>
          <w:highlight w:val="none"/>
          <w:lang w:eastAsia="zh-CN"/>
        </w:rPr>
        <w:t>发布</w:t>
      </w:r>
      <w:r>
        <w:rPr>
          <w:rFonts w:hint="eastAsia"/>
          <w:color w:val="auto"/>
          <w:spacing w:val="2"/>
          <w:sz w:val="24"/>
          <w:szCs w:val="24"/>
          <w:highlight w:val="none"/>
          <w:lang w:eastAsia="zh-CN"/>
        </w:rPr>
        <w:t>的</w:t>
      </w:r>
      <w:r>
        <w:rPr>
          <w:rFonts w:hint="eastAsia"/>
          <w:color w:val="auto"/>
          <w:sz w:val="24"/>
          <w:szCs w:val="24"/>
          <w:highlight w:val="none"/>
          <w:lang w:eastAsia="zh-CN"/>
        </w:rPr>
        <w:t>信</w:t>
      </w:r>
      <w:r>
        <w:rPr>
          <w:rFonts w:hint="eastAsia"/>
          <w:color w:val="auto"/>
          <w:spacing w:val="2"/>
          <w:sz w:val="24"/>
          <w:szCs w:val="24"/>
          <w:highlight w:val="none"/>
          <w:lang w:eastAsia="zh-CN"/>
        </w:rPr>
        <w:t>息</w:t>
      </w:r>
      <w:r>
        <w:rPr>
          <w:rFonts w:hint="eastAsia"/>
          <w:color w:val="auto"/>
          <w:spacing w:val="-38"/>
          <w:sz w:val="24"/>
          <w:szCs w:val="24"/>
          <w:highlight w:val="none"/>
          <w:lang w:eastAsia="zh-CN"/>
        </w:rPr>
        <w:t>；</w:t>
      </w:r>
      <w:r>
        <w:rPr>
          <w:rFonts w:hint="eastAsia"/>
          <w:color w:val="auto"/>
          <w:sz w:val="24"/>
          <w:szCs w:val="24"/>
          <w:highlight w:val="none"/>
          <w:lang w:eastAsia="zh-CN"/>
        </w:rPr>
        <w:t>同时</w:t>
      </w:r>
      <w:r>
        <w:rPr>
          <w:rFonts w:hint="eastAsia"/>
          <w:color w:val="auto"/>
          <w:spacing w:val="-38"/>
          <w:sz w:val="24"/>
          <w:szCs w:val="24"/>
          <w:highlight w:val="none"/>
          <w:lang w:eastAsia="zh-CN"/>
        </w:rPr>
        <w:t>，</w:t>
      </w:r>
      <w:r>
        <w:rPr>
          <w:rFonts w:hint="eastAsia"/>
          <w:color w:val="auto"/>
          <w:sz w:val="24"/>
          <w:szCs w:val="24"/>
          <w:highlight w:val="none"/>
          <w:lang w:eastAsia="zh-CN"/>
        </w:rPr>
        <w:t>公</w:t>
      </w:r>
      <w:r>
        <w:rPr>
          <w:rFonts w:hint="eastAsia"/>
          <w:color w:val="auto"/>
          <w:spacing w:val="2"/>
          <w:sz w:val="24"/>
          <w:szCs w:val="24"/>
          <w:highlight w:val="none"/>
          <w:lang w:eastAsia="zh-CN"/>
        </w:rPr>
        <w:t>司</w:t>
      </w:r>
      <w:r>
        <w:rPr>
          <w:rFonts w:hint="eastAsia"/>
          <w:color w:val="auto"/>
          <w:sz w:val="24"/>
          <w:szCs w:val="24"/>
          <w:highlight w:val="none"/>
          <w:lang w:eastAsia="zh-CN"/>
        </w:rPr>
        <w:t>通</w:t>
      </w:r>
      <w:r>
        <w:rPr>
          <w:rFonts w:hint="eastAsia"/>
          <w:color w:val="auto"/>
          <w:spacing w:val="2"/>
          <w:sz w:val="24"/>
          <w:szCs w:val="24"/>
          <w:highlight w:val="none"/>
          <w:lang w:eastAsia="zh-CN"/>
        </w:rPr>
        <w:t xml:space="preserve">过投资者互动平台、投资者热线、互动邮箱等多种方式与投资者进行沟通交流。 </w:t>
      </w:r>
    </w:p>
    <w:p>
      <w:pPr>
        <w:pStyle w:val="6"/>
        <w:numPr>
          <w:ilvl w:val="2"/>
          <w:numId w:val="6"/>
        </w:numPr>
        <w:tabs>
          <w:tab w:val="left" w:pos="993"/>
        </w:tabs>
        <w:spacing w:before="41" w:line="360" w:lineRule="auto"/>
        <w:ind w:left="872" w:hanging="446"/>
        <w:rPr>
          <w:color w:val="auto"/>
          <w:sz w:val="24"/>
          <w:szCs w:val="24"/>
          <w:highlight w:val="none"/>
        </w:rPr>
      </w:pPr>
      <w:r>
        <w:rPr>
          <w:rFonts w:hint="eastAsia"/>
          <w:color w:val="auto"/>
          <w:sz w:val="24"/>
          <w:szCs w:val="24"/>
          <w:highlight w:val="none"/>
        </w:rPr>
        <w:t>企业文化</w:t>
      </w:r>
    </w:p>
    <w:p>
      <w:pPr>
        <w:autoSpaceDE w:val="0"/>
        <w:autoSpaceDN w:val="0"/>
        <w:spacing w:line="360" w:lineRule="auto"/>
        <w:ind w:firstLine="488" w:firstLineChars="200"/>
        <w:rPr>
          <w:rFonts w:ascii="宋体" w:hAnsi="宋体"/>
          <w:color w:val="auto"/>
          <w:spacing w:val="2"/>
          <w:sz w:val="24"/>
          <w:szCs w:val="24"/>
          <w:highlight w:val="none"/>
          <w:lang w:eastAsia="zh-CN"/>
        </w:rPr>
      </w:pPr>
      <w:r>
        <w:rPr>
          <w:rFonts w:ascii="宋体" w:hAnsi="宋体"/>
          <w:color w:val="auto"/>
          <w:spacing w:val="2"/>
          <w:sz w:val="24"/>
          <w:szCs w:val="24"/>
          <w:highlight w:val="none"/>
          <w:lang w:eastAsia="zh-CN"/>
        </w:rPr>
        <w:t>高层领导为使员工和相关方了解组织价值观等</w:t>
      </w:r>
      <w:r>
        <w:rPr>
          <w:rFonts w:hint="eastAsia" w:ascii="宋体" w:hAnsi="宋体"/>
          <w:color w:val="auto"/>
          <w:spacing w:val="2"/>
          <w:sz w:val="24"/>
          <w:szCs w:val="24"/>
          <w:highlight w:val="none"/>
          <w:lang w:eastAsia="zh-CN"/>
        </w:rPr>
        <w:t>企业文化</w:t>
      </w:r>
      <w:r>
        <w:rPr>
          <w:rFonts w:ascii="宋体" w:hAnsi="宋体"/>
          <w:color w:val="auto"/>
          <w:spacing w:val="2"/>
          <w:sz w:val="24"/>
          <w:szCs w:val="24"/>
          <w:highlight w:val="none"/>
          <w:lang w:eastAsia="zh-CN"/>
        </w:rPr>
        <w:t>，通过多种方式和途径</w:t>
      </w:r>
      <w:r>
        <w:rPr>
          <w:rFonts w:hint="eastAsia" w:ascii="宋体" w:hAnsi="宋体"/>
          <w:color w:val="auto"/>
          <w:spacing w:val="2"/>
          <w:sz w:val="24"/>
          <w:szCs w:val="24"/>
          <w:highlight w:val="none"/>
          <w:lang w:eastAsia="zh-CN"/>
        </w:rPr>
        <w:t>（</w:t>
      </w:r>
      <w:r>
        <w:rPr>
          <w:color w:val="auto"/>
          <w:highlight w:val="none"/>
        </w:rPr>
        <w:fldChar w:fldCharType="begin"/>
      </w:r>
      <w:r>
        <w:rPr>
          <w:color w:val="auto"/>
          <w:highlight w:val="none"/>
          <w:lang w:eastAsia="zh-CN"/>
        </w:rPr>
        <w:instrText xml:space="preserve"> REF _Ref363217834 \h  \* MERGEFORMAT </w:instrText>
      </w:r>
      <w:r>
        <w:rPr>
          <w:color w:val="auto"/>
          <w:highlight w:val="none"/>
        </w:rPr>
        <w:fldChar w:fldCharType="separate"/>
      </w:r>
      <w:r>
        <w:rPr>
          <w:rFonts w:hint="eastAsia" w:ascii="宋体" w:hAnsi="宋体"/>
          <w:color w:val="auto"/>
          <w:spacing w:val="2"/>
          <w:sz w:val="24"/>
          <w:szCs w:val="24"/>
          <w:highlight w:val="none"/>
          <w:lang w:eastAsia="zh-CN"/>
        </w:rPr>
        <w:t>表3.2.3-</w:t>
      </w:r>
      <w:r>
        <w:rPr>
          <w:rFonts w:ascii="宋体" w:hAnsi="宋体"/>
          <w:color w:val="auto"/>
          <w:spacing w:val="2"/>
          <w:sz w:val="24"/>
          <w:szCs w:val="24"/>
          <w:highlight w:val="none"/>
          <w:lang w:eastAsia="zh-CN"/>
        </w:rPr>
        <w:t>1</w:t>
      </w:r>
      <w:r>
        <w:rPr>
          <w:color w:val="auto"/>
          <w:highlight w:val="none"/>
        </w:rPr>
        <w:fldChar w:fldCharType="end"/>
      </w:r>
      <w:r>
        <w:rPr>
          <w:rFonts w:hint="eastAsia" w:ascii="宋体" w:hAnsi="宋体"/>
          <w:color w:val="auto"/>
          <w:spacing w:val="2"/>
          <w:sz w:val="24"/>
          <w:szCs w:val="24"/>
          <w:highlight w:val="none"/>
          <w:lang w:eastAsia="zh-CN"/>
        </w:rPr>
        <w:t>）</w:t>
      </w:r>
      <w:r>
        <w:rPr>
          <w:rFonts w:ascii="宋体" w:hAnsi="宋体"/>
          <w:color w:val="auto"/>
          <w:spacing w:val="2"/>
          <w:sz w:val="24"/>
          <w:szCs w:val="24"/>
          <w:highlight w:val="none"/>
          <w:lang w:eastAsia="zh-CN"/>
        </w:rPr>
        <w:t>，全方位、多角度</w:t>
      </w:r>
      <w:r>
        <w:rPr>
          <w:rFonts w:hint="eastAsia" w:ascii="宋体" w:hAnsi="宋体"/>
          <w:color w:val="auto"/>
          <w:spacing w:val="2"/>
          <w:sz w:val="24"/>
          <w:szCs w:val="24"/>
          <w:highlight w:val="none"/>
          <w:lang w:eastAsia="zh-CN"/>
        </w:rPr>
        <w:t>的</w:t>
      </w:r>
      <w:r>
        <w:rPr>
          <w:rFonts w:ascii="宋体" w:hAnsi="宋体"/>
          <w:color w:val="auto"/>
          <w:spacing w:val="2"/>
          <w:sz w:val="24"/>
          <w:szCs w:val="24"/>
          <w:highlight w:val="none"/>
          <w:lang w:eastAsia="zh-CN"/>
        </w:rPr>
        <w:t>向员工、顾客、供应商、政府及社会组织进行沟通，实现评价，达到推介企业，促进企业文化不断繁荣、发展。</w:t>
      </w:r>
    </w:p>
    <w:p>
      <w:pPr>
        <w:pStyle w:val="50"/>
        <w:spacing w:before="120"/>
        <w:ind w:firstLine="482"/>
        <w:rPr>
          <w:rFonts w:cs="宋体"/>
          <w:color w:val="auto"/>
          <w:kern w:val="0"/>
          <w:sz w:val="24"/>
          <w:szCs w:val="22"/>
          <w:highlight w:val="none"/>
        </w:rPr>
      </w:pPr>
      <w:bookmarkStart w:id="18" w:name="_Ref363217834"/>
      <w:r>
        <w:rPr>
          <w:rFonts w:hint="eastAsia" w:cs="宋体"/>
          <w:color w:val="auto"/>
          <w:kern w:val="0"/>
          <w:sz w:val="24"/>
          <w:szCs w:val="22"/>
          <w:highlight w:val="none"/>
        </w:rPr>
        <w:t>表3.2.3-</w:t>
      </w:r>
      <w:r>
        <w:rPr>
          <w:rFonts w:hint="eastAsia" w:cs="宋体"/>
          <w:color w:val="auto"/>
          <w:kern w:val="0"/>
          <w:sz w:val="24"/>
          <w:szCs w:val="22"/>
          <w:highlight w:val="none"/>
        </w:rPr>
        <w:fldChar w:fldCharType="begin"/>
      </w:r>
      <w:r>
        <w:rPr>
          <w:rFonts w:hint="eastAsia" w:cs="宋体"/>
          <w:color w:val="auto"/>
          <w:kern w:val="0"/>
          <w:sz w:val="24"/>
          <w:szCs w:val="22"/>
          <w:highlight w:val="none"/>
        </w:rPr>
        <w:instrText xml:space="preserve"> SEQ 表4.1- \* ARABIC </w:instrText>
      </w:r>
      <w:r>
        <w:rPr>
          <w:rFonts w:hint="eastAsia" w:cs="宋体"/>
          <w:color w:val="auto"/>
          <w:kern w:val="0"/>
          <w:sz w:val="24"/>
          <w:szCs w:val="22"/>
          <w:highlight w:val="none"/>
        </w:rPr>
        <w:fldChar w:fldCharType="separate"/>
      </w:r>
      <w:r>
        <w:rPr>
          <w:rFonts w:cs="宋体"/>
          <w:color w:val="auto"/>
          <w:kern w:val="0"/>
          <w:sz w:val="24"/>
          <w:szCs w:val="22"/>
          <w:highlight w:val="none"/>
        </w:rPr>
        <w:t>1</w:t>
      </w:r>
      <w:r>
        <w:rPr>
          <w:rFonts w:hint="eastAsia" w:cs="宋体"/>
          <w:color w:val="auto"/>
          <w:kern w:val="0"/>
          <w:sz w:val="24"/>
          <w:szCs w:val="22"/>
          <w:highlight w:val="none"/>
        </w:rPr>
        <w:fldChar w:fldCharType="end"/>
      </w:r>
      <w:bookmarkEnd w:id="18"/>
      <w:r>
        <w:rPr>
          <w:rFonts w:hint="eastAsia" w:cs="宋体"/>
          <w:color w:val="auto"/>
          <w:kern w:val="0"/>
          <w:sz w:val="24"/>
          <w:szCs w:val="22"/>
          <w:highlight w:val="none"/>
        </w:rPr>
        <w:t xml:space="preserve"> 企业文化的传播方式</w:t>
      </w:r>
    </w:p>
    <w:tbl>
      <w:tblPr>
        <w:tblStyle w:val="21"/>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475"/>
        <w:gridCol w:w="1823"/>
        <w:gridCol w:w="2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宣传渠道</w:t>
            </w:r>
          </w:p>
        </w:tc>
        <w:tc>
          <w:tcPr>
            <w:tcW w:w="2475"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宣传内容</w:t>
            </w:r>
          </w:p>
        </w:tc>
        <w:tc>
          <w:tcPr>
            <w:tcW w:w="1823"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效果</w:t>
            </w:r>
          </w:p>
        </w:tc>
        <w:tc>
          <w:tcPr>
            <w:tcW w:w="2146"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color w:val="auto"/>
                <w:highlight w:val="none"/>
              </w:rPr>
            </w:pPr>
            <w:r>
              <w:rPr>
                <w:rFonts w:hint="eastAsia" w:ascii="微软雅黑" w:hAnsi="微软雅黑" w:eastAsia="微软雅黑"/>
                <w:b/>
                <w:color w:val="auto"/>
                <w:highlight w:val="none"/>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员工</w:t>
            </w:r>
          </w:p>
        </w:tc>
        <w:tc>
          <w:tcPr>
            <w:tcW w:w="1840" w:type="dxa"/>
            <w:tcBorders>
              <w:top w:val="single" w:color="000000" w:sz="4" w:space="0"/>
              <w:left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通讯平台、微信公众平台年会、培训、优秀文化案例等</w:t>
            </w:r>
          </w:p>
        </w:tc>
        <w:tc>
          <w:tcPr>
            <w:tcW w:w="2475" w:type="dxa"/>
            <w:tcBorders>
              <w:top w:val="single" w:color="000000" w:sz="4" w:space="0"/>
              <w:left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文化制度、活动展示、优秀文化案例、优秀员工事迹、高层讲文化与自身创业故事</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提高员工企业文化认知度、认同度、满意度</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顾客</w:t>
            </w:r>
          </w:p>
        </w:tc>
        <w:tc>
          <w:tcPr>
            <w:tcW w:w="1840" w:type="dxa"/>
            <w:tcBorders>
              <w:top w:val="single" w:color="000000" w:sz="4" w:space="0"/>
              <w:left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信息窗、文化墙、文化案例传播、员工培训等</w:t>
            </w:r>
          </w:p>
        </w:tc>
        <w:tc>
          <w:tcPr>
            <w:tcW w:w="2475" w:type="dxa"/>
            <w:tcBorders>
              <w:top w:val="single" w:color="000000" w:sz="4" w:space="0"/>
              <w:left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文化动态、优秀文化案例、文化讲解、成果展示</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提高客户公司文化认同度</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rPr>
                <w:rFonts w:ascii="微软雅黑" w:hAnsi="微软雅黑" w:eastAsia="微软雅黑"/>
                <w:color w:val="auto"/>
                <w:highlight w:val="none"/>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微信公众号、供应商会等</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rPr>
            </w:pPr>
            <w:r>
              <w:rPr>
                <w:rFonts w:hint="eastAsia" w:ascii="微软雅黑" w:hAnsi="微软雅黑" w:eastAsia="微软雅黑"/>
                <w:color w:val="auto"/>
                <w:highlight w:val="none"/>
              </w:rPr>
              <w:t>质量文化、效率文化</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rPr>
            </w:pPr>
            <w:r>
              <w:rPr>
                <w:rFonts w:hint="eastAsia" w:ascii="微软雅黑" w:hAnsi="微软雅黑" w:eastAsia="微软雅黑"/>
                <w:color w:val="auto"/>
                <w:highlight w:val="none"/>
              </w:rPr>
              <w:t>质量承诺书的签订</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rPr>
                <w:rFonts w:ascii="微软雅黑" w:hAnsi="微软雅黑" w:eastAsia="微软雅黑"/>
                <w:color w:val="auto"/>
                <w:highlight w:val="none"/>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微软雅黑" w:hAnsi="微软雅黑" w:eastAsia="微软雅黑"/>
                <w:color w:val="auto"/>
                <w:highlight w:val="none"/>
              </w:rPr>
            </w:pPr>
            <w:r>
              <w:rPr>
                <w:rFonts w:hint="eastAsia" w:ascii="微软雅黑" w:hAnsi="微软雅黑" w:eastAsia="微软雅黑"/>
                <w:color w:val="auto"/>
                <w:highlight w:val="none"/>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文化交流、企业文化交流等</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社会贡献、企业使命、企业愿景、党建文化</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文化之旅、党建文化访问、企业文化访问</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提升社会知名度、交流接待数量</w:t>
            </w:r>
          </w:p>
        </w:tc>
      </w:tr>
    </w:tbl>
    <w:p>
      <w:pPr>
        <w:spacing w:before="240" w:beforeLines="100" w:line="360" w:lineRule="auto"/>
        <w:jc w:val="both"/>
        <w:rPr>
          <w:rFonts w:ascii="宋体" w:cs="Arial"/>
          <w:b/>
          <w:bCs/>
          <w:color w:val="auto"/>
          <w:sz w:val="24"/>
          <w:szCs w:val="24"/>
          <w:highlight w:val="none"/>
          <w:lang w:eastAsia="zh-CN"/>
        </w:rPr>
      </w:pPr>
      <w:r>
        <w:rPr>
          <w:rFonts w:ascii="宋体" w:hAnsi="宋体"/>
          <w:b/>
          <w:bCs/>
          <w:color w:val="auto"/>
          <w:sz w:val="24"/>
          <w:szCs w:val="24"/>
          <w:highlight w:val="none"/>
          <w:lang w:eastAsia="zh-CN"/>
        </w:rPr>
        <w:t>3.3</w:t>
      </w:r>
      <w:r>
        <w:rPr>
          <w:rFonts w:hint="eastAsia" w:ascii="宋体" w:hAnsi="宋体" w:cs="Arial"/>
          <w:b/>
          <w:bCs/>
          <w:color w:val="auto"/>
          <w:sz w:val="24"/>
          <w:szCs w:val="24"/>
          <w:highlight w:val="none"/>
          <w:lang w:eastAsia="zh-CN"/>
        </w:rPr>
        <w:t>营造诚信守法环境</w:t>
      </w:r>
    </w:p>
    <w:p>
      <w:pPr>
        <w:spacing w:line="360" w:lineRule="auto"/>
        <w:ind w:firstLine="480" w:firstLineChars="200"/>
        <w:jc w:val="both"/>
        <w:rPr>
          <w:rFonts w:ascii="宋体"/>
          <w:color w:val="auto"/>
          <w:sz w:val="24"/>
          <w:szCs w:val="24"/>
          <w:highlight w:val="none"/>
          <w:lang w:eastAsia="zh-CN"/>
        </w:rPr>
      </w:pPr>
      <w:r>
        <w:rPr>
          <w:rFonts w:ascii="宋体" w:hAnsi="宋体"/>
          <w:color w:val="auto"/>
          <w:sz w:val="24"/>
          <w:szCs w:val="24"/>
          <w:highlight w:val="none"/>
          <w:lang w:eastAsia="zh-CN"/>
        </w:rPr>
        <w:t>3.3.1</w:t>
      </w:r>
      <w:r>
        <w:rPr>
          <w:rFonts w:hint="eastAsia" w:ascii="宋体" w:hAnsi="宋体"/>
          <w:color w:val="auto"/>
          <w:sz w:val="24"/>
          <w:szCs w:val="24"/>
          <w:highlight w:val="none"/>
          <w:lang w:eastAsia="zh-CN"/>
        </w:rPr>
        <w:t>恪守诚信</w:t>
      </w:r>
    </w:p>
    <w:p>
      <w:pPr>
        <w:spacing w:line="360" w:lineRule="auto"/>
        <w:ind w:firstLine="480" w:firstLineChars="200"/>
        <w:jc w:val="both"/>
        <w:rPr>
          <w:rFonts w:ascii="宋体" w:hAnsi="宋体"/>
          <w:color w:val="auto"/>
          <w:sz w:val="24"/>
          <w:szCs w:val="24"/>
          <w:highlight w:val="none"/>
          <w:lang w:eastAsia="zh-CN"/>
        </w:rPr>
      </w:pPr>
      <w:r>
        <w:rPr>
          <w:rFonts w:hint="eastAsia" w:ascii="宋体" w:hAnsi="宋体"/>
          <w:color w:val="auto"/>
          <w:sz w:val="24"/>
          <w:szCs w:val="24"/>
          <w:highlight w:val="none"/>
          <w:lang w:eastAsia="zh-CN"/>
        </w:rPr>
        <w:t>公司恪守商业道德，坚持诚信经营和公平竞争原则。公司从多年的经营实践中总结提炼的价值观就是“</w:t>
      </w:r>
      <w:r>
        <w:rPr>
          <w:rFonts w:hint="eastAsia" w:ascii="宋体" w:hAnsi="宋体" w:cs="宋体"/>
          <w:color w:val="auto"/>
          <w:sz w:val="24"/>
          <w:highlight w:val="none"/>
          <w:lang w:eastAsia="zh-CN"/>
        </w:rPr>
        <w:t>诚信为先，服务至全</w:t>
      </w:r>
      <w:r>
        <w:rPr>
          <w:rFonts w:hint="eastAsia" w:ascii="宋体" w:hAnsi="宋体"/>
          <w:color w:val="auto"/>
          <w:sz w:val="24"/>
          <w:szCs w:val="24"/>
          <w:highlight w:val="none"/>
          <w:lang w:eastAsia="zh-CN"/>
        </w:rPr>
        <w:t>”，并以此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w:t>
      </w:r>
    </w:p>
    <w:p>
      <w:pPr>
        <w:spacing w:line="360" w:lineRule="auto"/>
        <w:ind w:firstLine="480" w:firstLineChars="200"/>
        <w:jc w:val="both"/>
        <w:rPr>
          <w:rFonts w:ascii="宋体"/>
          <w:color w:val="auto"/>
          <w:sz w:val="24"/>
          <w:szCs w:val="24"/>
          <w:highlight w:val="none"/>
          <w:lang w:eastAsia="zh-CN"/>
        </w:rPr>
      </w:pPr>
      <w:r>
        <w:rPr>
          <w:rFonts w:ascii="宋体" w:hAnsi="宋体"/>
          <w:color w:val="auto"/>
          <w:sz w:val="24"/>
          <w:szCs w:val="24"/>
          <w:highlight w:val="none"/>
          <w:lang w:eastAsia="zh-CN"/>
        </w:rPr>
        <w:t>3.3.2</w:t>
      </w:r>
      <w:r>
        <w:rPr>
          <w:rFonts w:hint="eastAsia" w:ascii="宋体" w:hAnsi="宋体"/>
          <w:color w:val="auto"/>
          <w:sz w:val="24"/>
          <w:szCs w:val="24"/>
          <w:highlight w:val="none"/>
          <w:lang w:eastAsia="zh-CN"/>
        </w:rPr>
        <w:t>遵纪守法</w:t>
      </w:r>
    </w:p>
    <w:p>
      <w:pPr>
        <w:spacing w:line="360" w:lineRule="auto"/>
        <w:ind w:firstLine="480" w:firstLineChars="200"/>
        <w:jc w:val="both"/>
        <w:rPr>
          <w:rFonts w:ascii="宋体" w:hAnsi="宋体"/>
          <w:color w:val="auto"/>
          <w:sz w:val="24"/>
          <w:szCs w:val="24"/>
          <w:highlight w:val="none"/>
          <w:lang w:eastAsia="zh-CN"/>
        </w:rPr>
      </w:pPr>
      <w:r>
        <w:rPr>
          <w:rFonts w:hint="eastAsia" w:ascii="宋体" w:hAnsi="宋体"/>
          <w:color w:val="auto"/>
          <w:sz w:val="24"/>
          <w:szCs w:val="24"/>
          <w:highlight w:val="none"/>
          <w:lang w:eastAsia="zh-CN"/>
        </w:rPr>
        <w:t>公司高管带头认真学习《公司法》、《民法典》、</w:t>
      </w:r>
      <w:r>
        <w:rPr>
          <w:rFonts w:ascii="宋体" w:hAnsi="宋体"/>
          <w:color w:val="auto"/>
          <w:sz w:val="24"/>
          <w:szCs w:val="24"/>
          <w:highlight w:val="none"/>
          <w:lang w:eastAsia="zh-CN"/>
        </w:rPr>
        <w:t>《产品质量法》、《安全生产法》</w:t>
      </w:r>
      <w:r>
        <w:rPr>
          <w:rFonts w:hint="eastAsia" w:ascii="宋体" w:hAnsi="宋体"/>
          <w:color w:val="auto"/>
          <w:sz w:val="24"/>
          <w:szCs w:val="24"/>
          <w:highlight w:val="none"/>
          <w:lang w:eastAsia="zh-CN"/>
        </w:rPr>
        <w:t>等有关法律，在国家规定的法令、规章、制度范围内进行生产经营活动，遵守企业的章程、决议、制度，并通过签订保密协议、竞业协议、授权代理职务协议等方式，</w:t>
      </w:r>
      <w:r>
        <w:rPr>
          <w:rFonts w:ascii="宋体" w:hAnsi="宋体"/>
          <w:color w:val="auto"/>
          <w:sz w:val="24"/>
          <w:szCs w:val="24"/>
          <w:highlight w:val="none"/>
          <w:lang w:eastAsia="zh-CN"/>
        </w:rPr>
        <w:t>坚持合法经营，依法纳税，诚信为本，</w:t>
      </w:r>
      <w:r>
        <w:rPr>
          <w:rFonts w:hint="eastAsia" w:ascii="宋体" w:hAnsi="宋体"/>
          <w:color w:val="auto"/>
          <w:sz w:val="24"/>
          <w:szCs w:val="24"/>
          <w:highlight w:val="none"/>
          <w:lang w:eastAsia="zh-CN"/>
        </w:rPr>
        <w:t>一切活动遵守中国的法律、法令和有关条例规定。</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质量管理、安全操作培训等一系列活动，此外积极进行生产区域产线改造，不断改善员工的生活和工作环境。</w:t>
      </w:r>
    </w:p>
    <w:p>
      <w:pPr>
        <w:pStyle w:val="6"/>
        <w:spacing w:before="360" w:beforeLines="150" w:line="360" w:lineRule="auto"/>
        <w:ind w:left="0"/>
        <w:jc w:val="center"/>
        <w:outlineLvl w:val="1"/>
        <w:rPr>
          <w:rFonts w:ascii="黑体" w:hAnsi="黑体" w:eastAsia="黑体"/>
          <w:color w:val="auto"/>
          <w:sz w:val="15"/>
          <w:szCs w:val="15"/>
          <w:highlight w:val="none"/>
          <w:lang w:eastAsia="zh-CN"/>
        </w:rPr>
      </w:pPr>
      <w:bookmarkStart w:id="19" w:name="_Toc24912743"/>
      <w:bookmarkStart w:id="20" w:name="_Toc27713_WPSOffice_Level2"/>
    </w:p>
    <w:p>
      <w:pPr>
        <w:pStyle w:val="6"/>
        <w:spacing w:before="360" w:beforeLines="150" w:line="360" w:lineRule="auto"/>
        <w:ind w:left="0"/>
        <w:jc w:val="center"/>
        <w:outlineLvl w:val="1"/>
        <w:rPr>
          <w:rFonts w:ascii="黑体" w:hAnsi="黑体" w:eastAsia="黑体"/>
          <w:color w:val="auto"/>
          <w:sz w:val="15"/>
          <w:szCs w:val="15"/>
          <w:highlight w:val="none"/>
          <w:lang w:eastAsia="zh-CN"/>
        </w:rPr>
      </w:pPr>
    </w:p>
    <w:p>
      <w:pPr>
        <w:pStyle w:val="6"/>
        <w:spacing w:before="360" w:beforeLines="150" w:line="360" w:lineRule="auto"/>
        <w:ind w:left="0"/>
        <w:jc w:val="center"/>
        <w:outlineLvl w:val="1"/>
        <w:rPr>
          <w:rFonts w:ascii="黑体" w:hAnsi="黑体" w:eastAsia="黑体"/>
          <w:color w:val="auto"/>
          <w:sz w:val="15"/>
          <w:szCs w:val="15"/>
          <w:highlight w:val="none"/>
          <w:lang w:eastAsia="zh-CN"/>
        </w:rPr>
      </w:pPr>
    </w:p>
    <w:p>
      <w:pPr>
        <w:pStyle w:val="6"/>
        <w:spacing w:before="360" w:beforeLines="150" w:line="360" w:lineRule="auto"/>
        <w:ind w:left="0"/>
        <w:jc w:val="center"/>
        <w:outlineLvl w:val="1"/>
        <w:rPr>
          <w:rFonts w:ascii="黑体" w:hAnsi="黑体" w:eastAsia="黑体"/>
          <w:color w:val="auto"/>
          <w:sz w:val="15"/>
          <w:szCs w:val="15"/>
          <w:highlight w:val="none"/>
          <w:lang w:eastAsia="zh-CN"/>
        </w:rPr>
      </w:pPr>
    </w:p>
    <w:p>
      <w:pPr>
        <w:pStyle w:val="6"/>
        <w:spacing w:before="360" w:beforeLines="150" w:line="360" w:lineRule="auto"/>
        <w:ind w:left="0"/>
        <w:jc w:val="center"/>
        <w:outlineLvl w:val="1"/>
        <w:rPr>
          <w:rFonts w:ascii="黑体" w:hAnsi="黑体" w:eastAsia="黑体"/>
          <w:color w:val="auto"/>
          <w:sz w:val="15"/>
          <w:szCs w:val="15"/>
          <w:highlight w:val="none"/>
          <w:lang w:eastAsia="zh-CN"/>
        </w:rPr>
      </w:pPr>
    </w:p>
    <w:p>
      <w:pPr>
        <w:pStyle w:val="6"/>
        <w:spacing w:before="360" w:beforeLines="150" w:line="360" w:lineRule="auto"/>
        <w:ind w:left="0"/>
        <w:jc w:val="center"/>
        <w:outlineLvl w:val="1"/>
        <w:rPr>
          <w:rFonts w:ascii="黑体" w:hAnsi="黑体" w:eastAsia="黑体"/>
          <w:color w:val="auto"/>
          <w:sz w:val="15"/>
          <w:szCs w:val="15"/>
          <w:highlight w:val="none"/>
          <w:lang w:eastAsia="zh-CN"/>
        </w:rPr>
      </w:pPr>
    </w:p>
    <w:p>
      <w:pPr>
        <w:pStyle w:val="6"/>
        <w:spacing w:before="360" w:beforeLines="150" w:line="360" w:lineRule="auto"/>
        <w:ind w:left="0"/>
        <w:jc w:val="center"/>
        <w:outlineLvl w:val="1"/>
        <w:rPr>
          <w:rFonts w:ascii="黑体" w:hAnsi="黑体" w:eastAsia="黑体"/>
          <w:color w:val="auto"/>
          <w:sz w:val="15"/>
          <w:szCs w:val="15"/>
          <w:highlight w:val="none"/>
          <w:lang w:eastAsia="zh-CN"/>
        </w:rPr>
      </w:pPr>
    </w:p>
    <w:p>
      <w:pPr>
        <w:pStyle w:val="6"/>
        <w:spacing w:before="360" w:beforeLines="150" w:line="360" w:lineRule="auto"/>
        <w:ind w:left="0"/>
        <w:jc w:val="center"/>
        <w:outlineLvl w:val="1"/>
        <w:rPr>
          <w:rFonts w:ascii="黑体" w:hAnsi="黑体" w:eastAsia="黑体"/>
          <w:color w:val="auto"/>
          <w:sz w:val="15"/>
          <w:szCs w:val="15"/>
          <w:highlight w:val="none"/>
          <w:lang w:eastAsia="zh-CN"/>
        </w:rPr>
      </w:pPr>
    </w:p>
    <w:p>
      <w:pPr>
        <w:pStyle w:val="6"/>
        <w:spacing w:before="360" w:beforeLines="150" w:line="360" w:lineRule="auto"/>
        <w:ind w:left="0"/>
        <w:jc w:val="center"/>
        <w:outlineLvl w:val="1"/>
        <w:rPr>
          <w:rFonts w:ascii="黑体" w:hAnsi="黑体" w:eastAsia="黑体"/>
          <w:color w:val="auto"/>
          <w:sz w:val="15"/>
          <w:szCs w:val="15"/>
          <w:highlight w:val="none"/>
          <w:lang w:eastAsia="zh-CN"/>
        </w:rPr>
      </w:pPr>
    </w:p>
    <w:p>
      <w:pPr>
        <w:pStyle w:val="6"/>
        <w:spacing w:before="360" w:beforeLines="150" w:line="360" w:lineRule="auto"/>
        <w:ind w:left="0"/>
        <w:jc w:val="center"/>
        <w:outlineLvl w:val="1"/>
        <w:rPr>
          <w:rFonts w:ascii="黑体" w:hAnsi="黑体" w:eastAsia="黑体"/>
          <w:color w:val="auto"/>
          <w:sz w:val="15"/>
          <w:szCs w:val="15"/>
          <w:highlight w:val="none"/>
          <w:lang w:eastAsia="zh-CN"/>
        </w:rPr>
      </w:pPr>
    </w:p>
    <w:p>
      <w:pP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br w:type="page"/>
      </w:r>
    </w:p>
    <w:p>
      <w:pPr>
        <w:pStyle w:val="6"/>
        <w:spacing w:line="360" w:lineRule="auto"/>
        <w:ind w:left="0"/>
        <w:jc w:val="center"/>
        <w:outlineLvl w:val="1"/>
        <w:rPr>
          <w:rFonts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第四章  质量管理基础</w:t>
      </w:r>
      <w:bookmarkEnd w:id="19"/>
      <w:bookmarkEnd w:id="20"/>
    </w:p>
    <w:p>
      <w:pPr>
        <w:pStyle w:val="6"/>
        <w:spacing w:line="360" w:lineRule="auto"/>
        <w:rPr>
          <w:rFonts w:ascii="Cambria" w:hAnsi="Cambria" w:cs="Cambria"/>
          <w:color w:val="auto"/>
          <w:sz w:val="24"/>
          <w:szCs w:val="24"/>
          <w:highlight w:val="none"/>
          <w:lang w:eastAsia="zh-CN"/>
        </w:rPr>
      </w:pPr>
    </w:p>
    <w:p>
      <w:pPr>
        <w:pStyle w:val="6"/>
        <w:spacing w:line="360" w:lineRule="auto"/>
        <w:ind w:left="807" w:right="493" w:hanging="519"/>
        <w:rPr>
          <w:rFonts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4.1 标准管理</w:t>
      </w:r>
    </w:p>
    <w:p>
      <w:pPr>
        <w:pStyle w:val="6"/>
        <w:spacing w:line="360" w:lineRule="auto"/>
        <w:ind w:right="362" w:firstLine="520"/>
        <w:jc w:val="both"/>
        <w:rPr>
          <w:color w:val="auto"/>
          <w:sz w:val="24"/>
          <w:szCs w:val="24"/>
          <w:highlight w:val="none"/>
          <w:lang w:eastAsia="zh-CN"/>
        </w:rPr>
      </w:pPr>
      <w:r>
        <w:rPr>
          <w:rFonts w:hint="eastAsia"/>
          <w:color w:val="auto"/>
          <w:sz w:val="24"/>
          <w:szCs w:val="24"/>
          <w:highlight w:val="none"/>
          <w:lang w:eastAsia="zh-CN"/>
        </w:rPr>
        <w:t>公司注重标准化体系建设，将标准化工作作为企业的一项主要工作。建立了较为完备的企业标准化体系。质量管理标准方面，以ISO 9001质量管理体系要求为基础，结合公司的实际情况，形成了质量管理体系文件。</w:t>
      </w:r>
    </w:p>
    <w:p>
      <w:pPr>
        <w:adjustRightInd w:val="0"/>
        <w:snapToGrid w:val="0"/>
        <w:spacing w:before="120" w:beforeLines="50" w:line="360" w:lineRule="auto"/>
        <w:ind w:left="220" w:leftChars="100" w:right="220" w:rightChars="100"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公司质量管理体系文件结构</w:t>
      </w:r>
    </w:p>
    <w:p>
      <w:pPr>
        <w:adjustRightInd w:val="0"/>
        <w:snapToGrid w:val="0"/>
        <w:spacing w:before="120" w:beforeLines="50" w:line="360" w:lineRule="auto"/>
        <w:ind w:left="220" w:leftChars="100" w:right="220" w:rightChars="100" w:firstLine="480" w:firstLineChars="200"/>
        <w:jc w:val="center"/>
        <w:rPr>
          <w:rFonts w:ascii="宋体"/>
          <w:color w:val="auto"/>
          <w:sz w:val="24"/>
          <w:szCs w:val="24"/>
          <w:highlight w:val="none"/>
          <w:lang w:eastAsia="zh-CN"/>
        </w:rPr>
      </w:pPr>
      <w:r>
        <w:rPr>
          <w:rFonts w:ascii="宋体"/>
          <w:color w:val="auto"/>
          <w:sz w:val="24"/>
          <w:szCs w:val="24"/>
          <w:highlight w:val="none"/>
          <w:lang w:eastAsia="zh-CN"/>
        </w:rPr>
        <w:drawing>
          <wp:inline distT="0" distB="0" distL="0" distR="0">
            <wp:extent cx="2519680" cy="16376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519680" cy="1637665"/>
                    </a:xfrm>
                    <a:prstGeom prst="rect">
                      <a:avLst/>
                    </a:prstGeom>
                    <a:noFill/>
                    <a:ln w="9525">
                      <a:noFill/>
                      <a:miter lim="800000"/>
                      <a:headEnd/>
                      <a:tailEnd/>
                    </a:ln>
                  </pic:spPr>
                </pic:pic>
              </a:graphicData>
            </a:graphic>
          </wp:inline>
        </w:drawing>
      </w:r>
    </w:p>
    <w:p>
      <w:pPr>
        <w:spacing w:before="120" w:beforeLines="50" w:line="360" w:lineRule="auto"/>
        <w:ind w:right="486" w:rightChars="221" w:firstLine="480" w:firstLineChars="200"/>
        <w:jc w:val="both"/>
        <w:rPr>
          <w:rFonts w:ascii="宋体" w:hAnsi="宋体" w:cs="宋体"/>
          <w:color w:val="auto"/>
          <w:sz w:val="24"/>
          <w:highlight w:val="none"/>
          <w:lang w:eastAsia="zh-CN"/>
        </w:rPr>
      </w:pPr>
      <w:r>
        <w:rPr>
          <w:rFonts w:hint="eastAsia" w:cs="宋体" w:asciiTheme="minorEastAsia" w:hAnsiTheme="minorEastAsia"/>
          <w:color w:val="auto"/>
          <w:sz w:val="24"/>
          <w:szCs w:val="24"/>
          <w:highlight w:val="none"/>
          <w:lang w:eastAsia="zh-CN"/>
        </w:rPr>
        <w:t>公司建立了以技术标准为主体，层次分明、机构合理、覆盖各专业的标准体系。</w:t>
      </w:r>
    </w:p>
    <w:p>
      <w:pPr>
        <w:pStyle w:val="6"/>
        <w:spacing w:before="240" w:beforeLines="100" w:after="120" w:afterLines="50" w:line="360" w:lineRule="auto"/>
        <w:ind w:left="0" w:right="493"/>
        <w:rPr>
          <w:rFonts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4.2 计量管理</w:t>
      </w:r>
    </w:p>
    <w:p>
      <w:pPr>
        <w:spacing w:line="360" w:lineRule="auto"/>
        <w:ind w:firstLine="480" w:firstLineChars="200"/>
        <w:rPr>
          <w:color w:val="auto"/>
          <w:sz w:val="24"/>
          <w:szCs w:val="26"/>
          <w:highlight w:val="none"/>
          <w:lang w:eastAsia="zh-CN"/>
        </w:rPr>
      </w:pPr>
      <w:r>
        <w:rPr>
          <w:rFonts w:hint="eastAsia"/>
          <w:color w:val="auto"/>
          <w:sz w:val="24"/>
          <w:szCs w:val="26"/>
          <w:highlight w:val="none"/>
          <w:lang w:eastAsia="zh-CN"/>
        </w:rPr>
        <w:t>公司严格执行《中华人民共和国计量法》等文件法规，从进货检验、工序检验、成品检验的检测设备；生产过程的计量检测设备建立了系统的体系和控制方法。设有专职人员负责设备的选型、委外校准/检定、和确认。和在用检测设备的定期委外校准或检定工作，并增加内部定期核查的方法为公司的计量管理的规范化提供了有力的保障。</w:t>
      </w:r>
    </w:p>
    <w:p>
      <w:pPr>
        <w:spacing w:line="360" w:lineRule="auto"/>
        <w:ind w:firstLine="480" w:firstLineChars="200"/>
        <w:rPr>
          <w:color w:val="auto"/>
          <w:sz w:val="24"/>
          <w:szCs w:val="26"/>
          <w:highlight w:val="none"/>
          <w:lang w:eastAsia="zh-CN"/>
        </w:rPr>
      </w:pPr>
      <w:r>
        <w:rPr>
          <w:rFonts w:hint="eastAsia"/>
          <w:color w:val="auto"/>
          <w:sz w:val="24"/>
          <w:szCs w:val="26"/>
          <w:highlight w:val="none"/>
          <w:lang w:eastAsia="zh-CN"/>
        </w:rPr>
        <w:t>为确保产品质量，在生产工艺中严格过程控制，对操作工使用的检测工具、计量器具进行管理，按要求定时进行校准，确保计量设备计量的准确性。</w:t>
      </w:r>
    </w:p>
    <w:p>
      <w:pPr>
        <w:spacing w:line="360" w:lineRule="auto"/>
        <w:ind w:firstLine="480" w:firstLineChars="200"/>
        <w:rPr>
          <w:color w:val="auto"/>
          <w:sz w:val="24"/>
          <w:szCs w:val="24"/>
          <w:highlight w:val="none"/>
          <w:lang w:eastAsia="zh-CN"/>
        </w:rPr>
      </w:pPr>
      <w:r>
        <w:rPr>
          <w:rFonts w:hint="eastAsia"/>
          <w:color w:val="auto"/>
          <w:sz w:val="24"/>
          <w:szCs w:val="26"/>
          <w:highlight w:val="none"/>
          <w:lang w:eastAsia="zh-CN"/>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pPr>
        <w:spacing w:before="240" w:beforeLines="100" w:line="360" w:lineRule="auto"/>
        <w:rPr>
          <w:rFonts w:asciiTheme="majorEastAsia" w:hAnsiTheme="majorEastAsia" w:eastAsiaTheme="majorEastAsia" w:cstheme="majorEastAsia"/>
          <w:b/>
          <w:bCs/>
          <w:color w:val="auto"/>
          <w:sz w:val="24"/>
          <w:szCs w:val="26"/>
          <w:highlight w:val="none"/>
          <w:lang w:eastAsia="zh-CN"/>
        </w:rPr>
      </w:pPr>
      <w:r>
        <w:rPr>
          <w:rFonts w:hint="eastAsia" w:asciiTheme="majorEastAsia" w:hAnsiTheme="majorEastAsia" w:eastAsiaTheme="majorEastAsia" w:cstheme="majorEastAsia"/>
          <w:b/>
          <w:bCs/>
          <w:color w:val="auto"/>
          <w:sz w:val="24"/>
          <w:szCs w:val="26"/>
          <w:highlight w:val="none"/>
          <w:lang w:eastAsia="zh-CN"/>
        </w:rPr>
        <w:t>4.3 认证管理</w:t>
      </w:r>
    </w:p>
    <w:p>
      <w:pPr>
        <w:spacing w:line="360" w:lineRule="auto"/>
        <w:ind w:firstLine="480" w:firstLineChars="200"/>
        <w:rPr>
          <w:color w:val="auto"/>
          <w:sz w:val="24"/>
          <w:szCs w:val="26"/>
          <w:highlight w:val="none"/>
          <w:lang w:eastAsia="zh-CN"/>
        </w:rPr>
      </w:pPr>
      <w:r>
        <w:rPr>
          <w:rFonts w:hint="eastAsia" w:ascii="宋体" w:hAnsi="宋体" w:cs="宋体"/>
          <w:color w:val="auto"/>
          <w:sz w:val="24"/>
          <w:szCs w:val="26"/>
          <w:highlight w:val="none"/>
          <w:lang w:eastAsia="zh-CN"/>
        </w:rPr>
        <w:t>为全面提升产品质量</w:t>
      </w:r>
      <w:r>
        <w:rPr>
          <w:rFonts w:hint="eastAsia" w:ascii="宋体" w:hAnsi="宋体" w:cs="宋体"/>
          <w:color w:val="auto"/>
          <w:sz w:val="24"/>
          <w:szCs w:val="26"/>
          <w:highlight w:val="none"/>
          <w:lang w:val="en-US" w:eastAsia="zh-CN"/>
        </w:rPr>
        <w:t>和环境管理</w:t>
      </w:r>
      <w:r>
        <w:rPr>
          <w:rFonts w:hint="eastAsia" w:ascii="宋体" w:hAnsi="宋体" w:cs="宋体"/>
          <w:color w:val="auto"/>
          <w:sz w:val="24"/>
          <w:szCs w:val="26"/>
          <w:highlight w:val="none"/>
          <w:lang w:eastAsia="zh-CN"/>
        </w:rPr>
        <w:t>，确保各项生产经营活动规范及标准，公司先后通过ISO 9001</w:t>
      </w:r>
      <w:r>
        <w:rPr>
          <w:rFonts w:hint="eastAsia" w:ascii="宋体" w:hAnsi="宋体" w:cs="宋体"/>
          <w:color w:val="auto"/>
          <w:sz w:val="24"/>
          <w:szCs w:val="26"/>
          <w:highlight w:val="none"/>
          <w:lang w:val="en-US" w:eastAsia="zh-CN"/>
        </w:rPr>
        <w:t>、ISO 14001和ISO 45001</w:t>
      </w:r>
      <w:r>
        <w:rPr>
          <w:rFonts w:hint="eastAsia" w:ascii="宋体" w:hAnsi="宋体" w:cs="宋体"/>
          <w:color w:val="auto"/>
          <w:sz w:val="24"/>
          <w:szCs w:val="26"/>
          <w:highlight w:val="none"/>
          <w:lang w:eastAsia="zh-CN"/>
        </w:rPr>
        <w:t>管</w:t>
      </w:r>
      <w:r>
        <w:rPr>
          <w:rFonts w:hint="eastAsia"/>
          <w:color w:val="auto"/>
          <w:sz w:val="24"/>
          <w:szCs w:val="26"/>
          <w:highlight w:val="none"/>
          <w:lang w:eastAsia="zh-CN"/>
        </w:rPr>
        <w:t>理体系认证。</w:t>
      </w:r>
    </w:p>
    <w:p>
      <w:pPr>
        <w:spacing w:line="360" w:lineRule="auto"/>
        <w:ind w:firstLine="480" w:firstLineChars="200"/>
        <w:rPr>
          <w:color w:val="auto"/>
          <w:sz w:val="24"/>
          <w:szCs w:val="26"/>
          <w:highlight w:val="none"/>
          <w:lang w:eastAsia="zh-CN"/>
        </w:rPr>
      </w:pPr>
      <w:r>
        <w:rPr>
          <w:rFonts w:hint="eastAsia"/>
          <w:color w:val="auto"/>
          <w:sz w:val="24"/>
          <w:szCs w:val="26"/>
          <w:highlight w:val="none"/>
          <w:lang w:eastAsia="zh-CN"/>
        </w:rPr>
        <w:t>公司坚持“</w:t>
      </w:r>
      <w:r>
        <w:rPr>
          <w:rFonts w:hint="eastAsia" w:cs="Times New Roman"/>
          <w:color w:val="auto"/>
          <w:sz w:val="24"/>
          <w:szCs w:val="26"/>
          <w:highlight w:val="none"/>
          <w:lang w:eastAsia="zh-CN"/>
        </w:rPr>
        <w:t xml:space="preserve">遵章守法、保护环境、控制污染、净化生存环境；以人为本、关爱生命、预防监控、降低职业风险 </w:t>
      </w:r>
      <w:r>
        <w:rPr>
          <w:rFonts w:hint="eastAsia" w:eastAsia="宋体" w:cs="Times New Roman"/>
          <w:color w:val="auto"/>
          <w:sz w:val="24"/>
          <w:szCs w:val="26"/>
          <w:highlight w:val="none"/>
          <w:lang w:eastAsia="zh-CN"/>
        </w:rPr>
        <w:t>。</w:t>
      </w:r>
      <w:r>
        <w:rPr>
          <w:rFonts w:hint="eastAsia"/>
          <w:color w:val="auto"/>
          <w:sz w:val="24"/>
          <w:szCs w:val="26"/>
          <w:highlight w:val="none"/>
          <w:lang w:eastAsia="zh-CN"/>
        </w:rPr>
        <w:t>”的ES方针，通过加强对生产全过程的污染控制，能源、资源的合理使用，不断降低能耗，节约成本，减少污染，以及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pPr>
        <w:pStyle w:val="6"/>
        <w:spacing w:before="240" w:beforeLines="100" w:line="360" w:lineRule="auto"/>
        <w:ind w:left="0" w:right="493"/>
        <w:rPr>
          <w:color w:val="auto"/>
          <w:w w:val="99"/>
          <w:sz w:val="24"/>
          <w:highlight w:val="none"/>
          <w:lang w:eastAsia="zh-CN"/>
        </w:rPr>
      </w:pPr>
      <w:r>
        <w:rPr>
          <w:rFonts w:hint="eastAsia" w:asciiTheme="majorEastAsia" w:hAnsiTheme="majorEastAsia" w:eastAsiaTheme="majorEastAsia" w:cstheme="majorEastAsia"/>
          <w:b/>
          <w:bCs/>
          <w:color w:val="auto"/>
          <w:sz w:val="24"/>
          <w:highlight w:val="none"/>
          <w:lang w:eastAsia="zh-CN"/>
        </w:rPr>
        <w:t>4.4 特种设备安全管理</w:t>
      </w:r>
    </w:p>
    <w:p>
      <w:pPr>
        <w:pStyle w:val="6"/>
        <w:spacing w:line="360" w:lineRule="auto"/>
        <w:ind w:left="0" w:right="47" w:firstLine="480" w:firstLineChars="200"/>
        <w:jc w:val="both"/>
        <w:rPr>
          <w:rFonts w:ascii="Calibri" w:hAnsi="Calibri"/>
          <w:color w:val="auto"/>
          <w:sz w:val="24"/>
          <w:highlight w:val="none"/>
          <w:lang w:eastAsia="zh-CN"/>
        </w:rPr>
      </w:pPr>
      <w:r>
        <w:rPr>
          <w:rFonts w:hint="eastAsia" w:ascii="Calibri" w:hAnsi="Calibri"/>
          <w:color w:val="auto"/>
          <w:sz w:val="24"/>
          <w:highlight w:val="none"/>
          <w:lang w:eastAsia="zh-CN"/>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pPr>
        <w:pStyle w:val="6"/>
        <w:spacing w:line="360" w:lineRule="auto"/>
        <w:ind w:left="0" w:firstLine="480" w:firstLineChars="200"/>
        <w:jc w:val="both"/>
        <w:rPr>
          <w:rFonts w:ascii="Calibri" w:hAnsi="Calibri"/>
          <w:color w:val="auto"/>
          <w:sz w:val="24"/>
          <w:highlight w:val="none"/>
          <w:lang w:eastAsia="zh-CN"/>
        </w:rPr>
      </w:pPr>
      <w:r>
        <w:rPr>
          <w:rFonts w:hint="eastAsia" w:ascii="Calibri" w:hAnsi="Calibri"/>
          <w:color w:val="auto"/>
          <w:sz w:val="24"/>
          <w:highlight w:val="none"/>
          <w:lang w:eastAsia="zh-CN"/>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pPr>
        <w:pStyle w:val="33"/>
        <w:spacing w:line="419" w:lineRule="exact"/>
        <w:ind w:left="3129"/>
        <w:rPr>
          <w:color w:val="auto"/>
          <w:spacing w:val="2"/>
          <w:highlight w:val="none"/>
          <w:lang w:eastAsia="zh-CN"/>
        </w:rPr>
      </w:pPr>
      <w:bookmarkStart w:id="21" w:name="_Toc13528_WPSOffice_Level2"/>
      <w:bookmarkStart w:id="22" w:name="_Toc24912744"/>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spacing w:val="2"/>
          <w:highlight w:val="none"/>
          <w:lang w:eastAsia="zh-CN"/>
        </w:rPr>
      </w:pPr>
    </w:p>
    <w:p>
      <w:pPr>
        <w:pStyle w:val="33"/>
        <w:spacing w:line="419" w:lineRule="exact"/>
        <w:ind w:left="3129"/>
        <w:rPr>
          <w:color w:val="auto"/>
          <w:highlight w:val="none"/>
          <w:lang w:eastAsia="zh-CN"/>
        </w:rPr>
      </w:pPr>
      <w:r>
        <w:rPr>
          <w:rFonts w:hint="eastAsia"/>
          <w:color w:val="auto"/>
          <w:spacing w:val="2"/>
          <w:highlight w:val="none"/>
          <w:lang w:eastAsia="zh-CN"/>
        </w:rPr>
        <w:t>第五</w:t>
      </w:r>
      <w:r>
        <w:rPr>
          <w:rFonts w:hint="eastAsia"/>
          <w:color w:val="auto"/>
          <w:highlight w:val="none"/>
          <w:lang w:eastAsia="zh-CN"/>
        </w:rPr>
        <w:t xml:space="preserve">章  </w:t>
      </w:r>
      <w:r>
        <w:rPr>
          <w:rFonts w:hint="eastAsia"/>
          <w:color w:val="auto"/>
          <w:spacing w:val="2"/>
          <w:highlight w:val="none"/>
          <w:lang w:eastAsia="zh-CN"/>
        </w:rPr>
        <w:t>产品质</w:t>
      </w:r>
      <w:r>
        <w:rPr>
          <w:rFonts w:hint="eastAsia"/>
          <w:color w:val="auto"/>
          <w:highlight w:val="none"/>
          <w:lang w:eastAsia="zh-CN"/>
        </w:rPr>
        <w:t>量</w:t>
      </w:r>
      <w:r>
        <w:rPr>
          <w:rFonts w:hint="eastAsia"/>
          <w:color w:val="auto"/>
          <w:spacing w:val="2"/>
          <w:highlight w:val="none"/>
          <w:lang w:eastAsia="zh-CN"/>
        </w:rPr>
        <w:t>责</w:t>
      </w:r>
      <w:r>
        <w:rPr>
          <w:rFonts w:hint="eastAsia"/>
          <w:color w:val="auto"/>
          <w:highlight w:val="none"/>
          <w:lang w:eastAsia="zh-CN"/>
        </w:rPr>
        <w:t>任</w:t>
      </w:r>
      <w:bookmarkEnd w:id="21"/>
      <w:bookmarkEnd w:id="22"/>
    </w:p>
    <w:p>
      <w:pPr>
        <w:spacing w:before="17" w:line="220" w:lineRule="exact"/>
        <w:rPr>
          <w:color w:val="auto"/>
          <w:highlight w:val="none"/>
          <w:lang w:eastAsia="zh-CN"/>
        </w:rPr>
      </w:pPr>
    </w:p>
    <w:p>
      <w:pPr>
        <w:pStyle w:val="6"/>
        <w:spacing w:line="360" w:lineRule="auto"/>
        <w:ind w:left="807" w:right="493" w:hanging="519"/>
        <w:rPr>
          <w:rFonts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5.1 产品质量水平</w:t>
      </w:r>
    </w:p>
    <w:p>
      <w:p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本公司主要产品主要为万能试验机，产品达到“浙江制造”认证标准的水平。</w:t>
      </w:r>
    </w:p>
    <w:p>
      <w:p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产品的关键和重要特性必须经过100%工序检测合格才进行转序。设备交付合格率</w:t>
      </w:r>
      <w:r>
        <w:rPr>
          <w:rFonts w:hint="eastAsia"/>
          <w:color w:val="auto"/>
          <w:sz w:val="24"/>
          <w:szCs w:val="24"/>
          <w:highlight w:val="none"/>
          <w:lang w:val="en-US" w:eastAsia="zh-CN"/>
        </w:rPr>
        <w:t>100%</w:t>
      </w:r>
      <w:r>
        <w:rPr>
          <w:rFonts w:hint="eastAsia"/>
          <w:color w:val="auto"/>
          <w:sz w:val="24"/>
          <w:szCs w:val="24"/>
          <w:highlight w:val="none"/>
          <w:lang w:eastAsia="zh-CN"/>
        </w:rPr>
        <w:t>。</w:t>
      </w:r>
    </w:p>
    <w:p>
      <w:pPr>
        <w:pStyle w:val="48"/>
        <w:spacing w:after="156"/>
        <w:rPr>
          <w:color w:val="auto"/>
          <w:sz w:val="24"/>
          <w:szCs w:val="24"/>
          <w:highlight w:val="none"/>
        </w:rPr>
      </w:pPr>
      <w:r>
        <w:drawing>
          <wp:inline distT="0" distB="0" distL="114300" distR="114300">
            <wp:extent cx="3599815" cy="5100955"/>
            <wp:effectExtent l="0" t="0" r="1206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3599815" cy="5100955"/>
                    </a:xfrm>
                    <a:prstGeom prst="rect">
                      <a:avLst/>
                    </a:prstGeom>
                    <a:noFill/>
                    <a:ln>
                      <a:noFill/>
                    </a:ln>
                  </pic:spPr>
                </pic:pic>
              </a:graphicData>
            </a:graphic>
          </wp:inline>
        </w:drawing>
      </w:r>
    </w:p>
    <w:p>
      <w:pPr>
        <w:pStyle w:val="48"/>
        <w:spacing w:after="156"/>
        <w:rPr>
          <w:rFonts w:ascii="Times New Roman" w:hAnsi="Times New Roman"/>
          <w:color w:val="auto"/>
          <w:kern w:val="2"/>
          <w:highlight w:val="none"/>
        </w:rPr>
      </w:pPr>
      <w:r>
        <w:rPr>
          <w:rFonts w:hint="eastAsia"/>
          <w:color w:val="auto"/>
          <w:sz w:val="24"/>
          <w:szCs w:val="24"/>
          <w:highlight w:val="none"/>
        </w:rPr>
        <w:t>图5.1  质量管理体系证书</w:t>
      </w:r>
    </w:p>
    <w:p>
      <w:pPr>
        <w:spacing w:before="240" w:beforeLines="100" w:line="360" w:lineRule="auto"/>
        <w:rPr>
          <w:rFonts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5.2 产品售后责任</w:t>
      </w:r>
    </w:p>
    <w:p>
      <w:pPr>
        <w:pStyle w:val="6"/>
        <w:spacing w:line="360" w:lineRule="auto"/>
        <w:ind w:left="0" w:firstLine="480"/>
        <w:rPr>
          <w:color w:val="auto"/>
          <w:sz w:val="24"/>
          <w:szCs w:val="24"/>
          <w:highlight w:val="none"/>
          <w:lang w:eastAsia="zh-CN"/>
        </w:rPr>
      </w:pPr>
      <w:r>
        <w:rPr>
          <w:rFonts w:hint="eastAsia"/>
          <w:color w:val="auto"/>
          <w:sz w:val="24"/>
          <w:szCs w:val="24"/>
          <w:highlight w:val="none"/>
          <w:lang w:eastAsia="zh-CN"/>
        </w:rPr>
        <w:t xml:space="preserve">  公司根据客户需求，展开售后服务责任。</w:t>
      </w:r>
    </w:p>
    <w:p>
      <w:pPr>
        <w:pStyle w:val="6"/>
        <w:spacing w:line="360" w:lineRule="auto"/>
        <w:ind w:left="0" w:firstLine="480"/>
        <w:rPr>
          <w:color w:val="auto"/>
          <w:sz w:val="24"/>
          <w:szCs w:val="24"/>
          <w:highlight w:val="none"/>
          <w:lang w:eastAsia="zh-CN"/>
        </w:rPr>
      </w:pPr>
      <w:r>
        <w:rPr>
          <w:rFonts w:hint="eastAsia"/>
          <w:color w:val="auto"/>
          <w:sz w:val="24"/>
          <w:szCs w:val="24"/>
          <w:highlight w:val="none"/>
          <w:lang w:eastAsia="zh-CN"/>
        </w:rPr>
        <w:t>1）对产品质量及时进行跟踪，业务部每年行一次客户满意调查。与业界伙伴开放合作，持续为客户和全社会创造价值。</w:t>
      </w:r>
    </w:p>
    <w:p>
      <w:pPr>
        <w:pStyle w:val="6"/>
        <w:spacing w:line="360" w:lineRule="auto"/>
        <w:ind w:left="0" w:firstLine="480"/>
        <w:rPr>
          <w:color w:val="auto"/>
          <w:sz w:val="24"/>
          <w:szCs w:val="24"/>
          <w:highlight w:val="none"/>
          <w:lang w:eastAsia="zh-CN"/>
        </w:rPr>
      </w:pPr>
      <w:r>
        <w:rPr>
          <w:rFonts w:hint="eastAsia"/>
          <w:color w:val="auto"/>
          <w:sz w:val="24"/>
          <w:szCs w:val="24"/>
          <w:highlight w:val="none"/>
          <w:lang w:eastAsia="zh-CN"/>
        </w:rPr>
        <w:t>2）在与销售业务员电话沟通时，询问公司产品质量情况，并及时将情况反馈给生产部。</w:t>
      </w:r>
    </w:p>
    <w:p>
      <w:pPr>
        <w:pStyle w:val="6"/>
        <w:spacing w:line="360" w:lineRule="auto"/>
        <w:ind w:left="0" w:firstLine="480"/>
        <w:rPr>
          <w:color w:val="auto"/>
          <w:sz w:val="24"/>
          <w:szCs w:val="24"/>
          <w:highlight w:val="none"/>
          <w:lang w:eastAsia="zh-CN"/>
        </w:rPr>
      </w:pPr>
      <w:r>
        <w:rPr>
          <w:rFonts w:hint="eastAsia"/>
          <w:color w:val="auto"/>
          <w:sz w:val="24"/>
          <w:szCs w:val="24"/>
          <w:highlight w:val="none"/>
          <w:lang w:eastAsia="zh-CN"/>
        </w:rPr>
        <w:t>3）生产部应定期拜访客户，其目的就是要了解客户对公司产品质量控制的评价，以便进一步改善我们的工作。</w:t>
      </w:r>
    </w:p>
    <w:p>
      <w:pPr>
        <w:pStyle w:val="6"/>
        <w:spacing w:line="360" w:lineRule="auto"/>
        <w:ind w:left="0" w:firstLine="480"/>
        <w:rPr>
          <w:color w:val="auto"/>
          <w:sz w:val="24"/>
          <w:szCs w:val="24"/>
          <w:highlight w:val="none"/>
          <w:lang w:eastAsia="zh-CN"/>
        </w:rPr>
      </w:pPr>
      <w:r>
        <w:rPr>
          <w:rFonts w:hint="eastAsia"/>
          <w:color w:val="auto"/>
          <w:sz w:val="24"/>
          <w:szCs w:val="24"/>
          <w:highlight w:val="none"/>
          <w:lang w:eastAsia="zh-CN"/>
        </w:rPr>
        <w:t>4）每次拜访客户，都应写出书面报告并存档，并派出专业技术人员予以支持，并给出最佳的解决方案。</w:t>
      </w:r>
    </w:p>
    <w:p>
      <w:pPr>
        <w:pStyle w:val="6"/>
        <w:spacing w:line="360" w:lineRule="auto"/>
        <w:ind w:left="0" w:firstLine="480"/>
        <w:rPr>
          <w:color w:val="auto"/>
          <w:sz w:val="24"/>
          <w:szCs w:val="24"/>
          <w:highlight w:val="none"/>
          <w:lang w:eastAsia="zh-CN"/>
        </w:rPr>
      </w:pPr>
      <w:r>
        <w:rPr>
          <w:rFonts w:hint="eastAsia"/>
          <w:color w:val="auto"/>
          <w:sz w:val="24"/>
          <w:szCs w:val="24"/>
          <w:highlight w:val="none"/>
          <w:lang w:eastAsia="zh-CN"/>
        </w:rPr>
        <w:t xml:space="preserve">  公司本着诚实守信的原则，</w:t>
      </w:r>
      <w:r>
        <w:rPr>
          <w:rFonts w:hint="eastAsia" w:asciiTheme="minorEastAsia" w:hAnsiTheme="minorEastAsia"/>
          <w:color w:val="auto"/>
          <w:sz w:val="24"/>
          <w:szCs w:val="24"/>
          <w:highlight w:val="none"/>
          <w:lang w:eastAsia="zh-CN"/>
        </w:rPr>
        <w:t>与客户建立长期良好的战略合作关系，客按照公正公平、互惠互利的原则实现了共同发展；在顾客需求的识别上，公司尽最大可能了解顾客需求，建立并实施了《顾客满意程度测量程序》；重点确立顾客满意度指标并领先同行，增强了顾客对购买公司产品的信心。</w:t>
      </w:r>
    </w:p>
    <w:p>
      <w:pPr>
        <w:pStyle w:val="6"/>
        <w:spacing w:before="240" w:beforeLines="100" w:line="360" w:lineRule="auto"/>
        <w:ind w:left="0" w:right="493"/>
        <w:rPr>
          <w:rFonts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5.3企业社会责任</w:t>
      </w:r>
    </w:p>
    <w:p>
      <w:pPr>
        <w:pStyle w:val="6"/>
        <w:spacing w:line="360" w:lineRule="auto"/>
        <w:ind w:left="0" w:firstLine="480"/>
        <w:rPr>
          <w:color w:val="auto"/>
          <w:kern w:val="2"/>
          <w:sz w:val="24"/>
          <w:szCs w:val="24"/>
          <w:highlight w:val="none"/>
          <w:lang w:eastAsia="zh-CN"/>
        </w:rPr>
      </w:pPr>
      <w:r>
        <w:rPr>
          <w:rFonts w:hint="eastAsia"/>
          <w:color w:val="auto"/>
          <w:sz w:val="24"/>
          <w:szCs w:val="24"/>
          <w:highlight w:val="none"/>
          <w:lang w:eastAsia="zh-CN"/>
        </w:rPr>
        <w:t>公司在专注于经营发展的同时，也不遗余力地参与到慈善事业中，承担起自己的各项社会责任，公司具体在社会责任方面的作为，详见</w:t>
      </w:r>
      <w:r>
        <w:rPr>
          <w:rFonts w:hint="eastAsia"/>
          <w:color w:val="auto"/>
          <w:kern w:val="2"/>
          <w:sz w:val="24"/>
          <w:szCs w:val="24"/>
          <w:highlight w:val="none"/>
          <w:lang w:eastAsia="zh-CN"/>
        </w:rPr>
        <w:t>《社会责任报告》。</w:t>
      </w:r>
    </w:p>
    <w:p>
      <w:pPr>
        <w:pStyle w:val="6"/>
        <w:spacing w:line="360" w:lineRule="auto"/>
        <w:ind w:left="0" w:firstLine="480"/>
        <w:jc w:val="center"/>
        <w:rPr>
          <w:rFonts w:ascii="黑体" w:hAnsi="黑体" w:eastAsia="黑体"/>
          <w:color w:val="auto"/>
          <w:spacing w:val="2"/>
          <w:sz w:val="32"/>
          <w:szCs w:val="32"/>
          <w:highlight w:val="none"/>
          <w:lang w:eastAsia="zh-CN"/>
        </w:rPr>
      </w:pPr>
      <w:bookmarkStart w:id="23" w:name="_Toc22209_WPSOffice_Level2"/>
    </w:p>
    <w:p>
      <w:pPr>
        <w:pStyle w:val="6"/>
        <w:spacing w:line="360" w:lineRule="auto"/>
        <w:ind w:left="0" w:firstLine="480"/>
        <w:jc w:val="center"/>
        <w:rPr>
          <w:rFonts w:ascii="黑体" w:hAnsi="黑体" w:eastAsia="黑体"/>
          <w:color w:val="auto"/>
          <w:spacing w:val="2"/>
          <w:sz w:val="32"/>
          <w:szCs w:val="32"/>
          <w:highlight w:val="none"/>
          <w:lang w:eastAsia="zh-CN"/>
        </w:rPr>
      </w:pPr>
    </w:p>
    <w:p>
      <w:pPr>
        <w:pStyle w:val="6"/>
        <w:spacing w:line="360" w:lineRule="auto"/>
        <w:ind w:left="0" w:firstLine="480"/>
        <w:jc w:val="center"/>
        <w:rPr>
          <w:rFonts w:ascii="黑体" w:hAnsi="黑体" w:eastAsia="黑体"/>
          <w:color w:val="auto"/>
          <w:spacing w:val="2"/>
          <w:sz w:val="32"/>
          <w:szCs w:val="32"/>
          <w:highlight w:val="none"/>
          <w:lang w:eastAsia="zh-CN"/>
        </w:rPr>
      </w:pPr>
    </w:p>
    <w:p>
      <w:pPr>
        <w:pStyle w:val="6"/>
        <w:spacing w:line="360" w:lineRule="auto"/>
        <w:ind w:left="0" w:firstLine="480"/>
        <w:jc w:val="center"/>
        <w:rPr>
          <w:rFonts w:ascii="黑体" w:hAnsi="黑体" w:eastAsia="黑体"/>
          <w:color w:val="auto"/>
          <w:spacing w:val="2"/>
          <w:sz w:val="32"/>
          <w:szCs w:val="32"/>
          <w:highlight w:val="none"/>
          <w:lang w:eastAsia="zh-CN"/>
        </w:rPr>
      </w:pPr>
    </w:p>
    <w:p>
      <w:pPr>
        <w:pStyle w:val="6"/>
        <w:spacing w:line="360" w:lineRule="auto"/>
        <w:ind w:left="0" w:firstLine="480"/>
        <w:jc w:val="center"/>
        <w:rPr>
          <w:rFonts w:ascii="黑体" w:hAnsi="黑体" w:eastAsia="黑体"/>
          <w:color w:val="auto"/>
          <w:spacing w:val="2"/>
          <w:sz w:val="32"/>
          <w:szCs w:val="32"/>
          <w:highlight w:val="none"/>
          <w:lang w:eastAsia="zh-CN"/>
        </w:rPr>
      </w:pPr>
    </w:p>
    <w:p>
      <w:pPr>
        <w:pStyle w:val="6"/>
        <w:spacing w:line="360" w:lineRule="auto"/>
        <w:ind w:left="0" w:firstLine="480"/>
        <w:jc w:val="center"/>
        <w:rPr>
          <w:rFonts w:ascii="黑体" w:hAnsi="黑体" w:eastAsia="黑体"/>
          <w:color w:val="auto"/>
          <w:spacing w:val="2"/>
          <w:sz w:val="32"/>
          <w:szCs w:val="32"/>
          <w:highlight w:val="none"/>
          <w:lang w:eastAsia="zh-CN"/>
        </w:rPr>
      </w:pPr>
    </w:p>
    <w:p>
      <w:pPr>
        <w:pStyle w:val="6"/>
        <w:spacing w:line="360" w:lineRule="auto"/>
        <w:ind w:left="0" w:firstLine="480"/>
        <w:jc w:val="center"/>
        <w:rPr>
          <w:rFonts w:ascii="黑体" w:hAnsi="黑体" w:eastAsia="黑体"/>
          <w:color w:val="auto"/>
          <w:spacing w:val="2"/>
          <w:sz w:val="32"/>
          <w:szCs w:val="32"/>
          <w:highlight w:val="none"/>
          <w:lang w:eastAsia="zh-CN"/>
        </w:rPr>
      </w:pPr>
    </w:p>
    <w:p>
      <w:pPr>
        <w:pStyle w:val="6"/>
        <w:spacing w:line="360" w:lineRule="auto"/>
        <w:ind w:left="0" w:firstLine="480"/>
        <w:jc w:val="center"/>
        <w:rPr>
          <w:rFonts w:ascii="黑体" w:hAnsi="黑体" w:eastAsia="黑体"/>
          <w:color w:val="auto"/>
          <w:spacing w:val="2"/>
          <w:sz w:val="32"/>
          <w:szCs w:val="32"/>
          <w:highlight w:val="none"/>
          <w:lang w:eastAsia="zh-CN"/>
        </w:rPr>
      </w:pPr>
    </w:p>
    <w:p>
      <w:pPr>
        <w:pStyle w:val="6"/>
        <w:spacing w:line="360" w:lineRule="auto"/>
        <w:ind w:left="0" w:firstLine="480"/>
        <w:jc w:val="center"/>
        <w:rPr>
          <w:rFonts w:ascii="黑体" w:hAnsi="黑体" w:eastAsia="黑体"/>
          <w:color w:val="auto"/>
          <w:spacing w:val="2"/>
          <w:sz w:val="32"/>
          <w:szCs w:val="32"/>
          <w:highlight w:val="none"/>
          <w:lang w:eastAsia="zh-CN"/>
        </w:rPr>
      </w:pPr>
    </w:p>
    <w:p>
      <w:pPr>
        <w:rPr>
          <w:rFonts w:hint="eastAsia" w:ascii="黑体" w:hAnsi="黑体" w:eastAsia="黑体"/>
          <w:color w:val="auto"/>
          <w:spacing w:val="2"/>
          <w:sz w:val="32"/>
          <w:szCs w:val="32"/>
          <w:highlight w:val="none"/>
          <w:lang w:eastAsia="zh-CN"/>
        </w:rPr>
      </w:pPr>
      <w:r>
        <w:rPr>
          <w:rFonts w:hint="eastAsia" w:ascii="黑体" w:hAnsi="黑体" w:eastAsia="黑体"/>
          <w:color w:val="auto"/>
          <w:spacing w:val="2"/>
          <w:sz w:val="32"/>
          <w:szCs w:val="32"/>
          <w:highlight w:val="none"/>
          <w:lang w:eastAsia="zh-CN"/>
        </w:rPr>
        <w:br w:type="page"/>
      </w:r>
    </w:p>
    <w:p>
      <w:pPr>
        <w:pStyle w:val="6"/>
        <w:spacing w:line="360" w:lineRule="auto"/>
        <w:ind w:left="0" w:firstLine="480"/>
        <w:jc w:val="center"/>
        <w:rPr>
          <w:color w:val="auto"/>
          <w:kern w:val="2"/>
          <w:sz w:val="24"/>
          <w:szCs w:val="24"/>
          <w:highlight w:val="none"/>
          <w:lang w:eastAsia="zh-CN"/>
        </w:rPr>
      </w:pPr>
      <w:r>
        <w:rPr>
          <w:rFonts w:hint="eastAsia" w:ascii="黑体" w:hAnsi="黑体" w:eastAsia="黑体"/>
          <w:color w:val="auto"/>
          <w:spacing w:val="2"/>
          <w:sz w:val="32"/>
          <w:szCs w:val="32"/>
          <w:highlight w:val="none"/>
          <w:lang w:eastAsia="zh-CN"/>
        </w:rPr>
        <w:t>第六章  产品质量承诺</w:t>
      </w:r>
      <w:bookmarkEnd w:id="23"/>
    </w:p>
    <w:p>
      <w:pPr>
        <w:pStyle w:val="6"/>
        <w:spacing w:line="360" w:lineRule="auto"/>
        <w:ind w:left="0" w:right="493"/>
        <w:rPr>
          <w:rFonts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6.1 质量投诉处理</w:t>
      </w:r>
    </w:p>
    <w:p>
      <w:pPr>
        <w:spacing w:line="360" w:lineRule="auto"/>
        <w:ind w:firstLine="480" w:firstLineChars="200"/>
        <w:rPr>
          <w:rFonts w:ascii="宋体" w:hAnsi="宋体"/>
          <w:color w:val="auto"/>
          <w:kern w:val="2"/>
          <w:sz w:val="24"/>
          <w:szCs w:val="24"/>
          <w:highlight w:val="none"/>
          <w:lang w:eastAsia="zh-CN"/>
        </w:rPr>
      </w:pPr>
      <w:r>
        <w:rPr>
          <w:rFonts w:hint="eastAsia" w:asciiTheme="minorEastAsia" w:hAnsiTheme="minorEastAsia"/>
          <w:color w:val="auto"/>
          <w:sz w:val="24"/>
          <w:szCs w:val="24"/>
          <w:highlight w:val="none"/>
          <w:lang w:eastAsia="zh-CN"/>
        </w:rPr>
        <w:t>投诉的</w:t>
      </w:r>
      <w:r>
        <w:rPr>
          <w:rFonts w:hint="eastAsia" w:ascii="宋体" w:hAnsi="宋体"/>
          <w:color w:val="auto"/>
          <w:kern w:val="2"/>
          <w:sz w:val="24"/>
          <w:szCs w:val="24"/>
          <w:highlight w:val="none"/>
          <w:lang w:eastAsia="zh-CN"/>
        </w:rPr>
        <w:t>处理流程：业务部负责收集客户信息，接收和处理客户的投诉，流程见</w:t>
      </w:r>
      <w:r>
        <w:rPr>
          <w:color w:val="auto"/>
          <w:highlight w:val="none"/>
        </w:rPr>
        <w:fldChar w:fldCharType="begin"/>
      </w:r>
      <w:r>
        <w:rPr>
          <w:color w:val="auto"/>
          <w:highlight w:val="none"/>
          <w:lang w:eastAsia="zh-CN"/>
        </w:rPr>
        <w:instrText xml:space="preserve"> REF _Ref363386902 \h  \* MERGEFORMAT </w:instrText>
      </w:r>
      <w:r>
        <w:rPr>
          <w:color w:val="auto"/>
          <w:highlight w:val="none"/>
        </w:rPr>
        <w:fldChar w:fldCharType="separate"/>
      </w:r>
      <w:r>
        <w:rPr>
          <w:rFonts w:hint="eastAsia" w:ascii="宋体" w:hAnsi="宋体"/>
          <w:color w:val="auto"/>
          <w:kern w:val="2"/>
          <w:sz w:val="24"/>
          <w:szCs w:val="24"/>
          <w:highlight w:val="none"/>
          <w:lang w:eastAsia="zh-CN"/>
        </w:rPr>
        <w:t>图6.1投诉管理流程</w:t>
      </w:r>
      <w:r>
        <w:rPr>
          <w:color w:val="auto"/>
          <w:highlight w:val="none"/>
        </w:rPr>
        <w:fldChar w:fldCharType="end"/>
      </w:r>
      <w:r>
        <w:rPr>
          <w:rFonts w:hint="eastAsia" w:ascii="宋体" w:hAnsi="宋体"/>
          <w:color w:val="auto"/>
          <w:kern w:val="2"/>
          <w:sz w:val="24"/>
          <w:szCs w:val="24"/>
          <w:highlight w:val="none"/>
          <w:lang w:eastAsia="zh-CN"/>
        </w:rPr>
        <w:t>。生产部的职责是：客户质量投诉、三包索赔、外部退/换货接收处理；业务员外部质量处理支持、重大售后服务的组织与落实；协助业务员做好质量信息的处理回复；客户质量要求识别输入与管理；与公司生产部等职能部门接口做好售后服务工作；外部质量运行、客户质量满意度分析与组织改善等。最大限度减少顾客不满和业务流失。</w:t>
      </w:r>
    </w:p>
    <w:p>
      <w:pPr>
        <w:spacing w:line="300" w:lineRule="auto"/>
        <w:ind w:firstLine="440" w:firstLineChars="200"/>
        <w:jc w:val="center"/>
        <w:rPr>
          <w:rFonts w:cs="宋体" w:asciiTheme="majorEastAsia" w:hAnsiTheme="majorEastAsia" w:eastAsiaTheme="majorEastAsia"/>
          <w:color w:val="auto"/>
          <w:sz w:val="24"/>
          <w:szCs w:val="24"/>
          <w:highlight w:val="none"/>
          <w:lang w:eastAsia="zh-CN"/>
        </w:rPr>
      </w:pPr>
      <w:r>
        <w:rPr>
          <w:rFonts w:hint="eastAsia"/>
          <w:color w:val="auto"/>
          <w:highlight w:val="none"/>
          <w:lang w:eastAsia="zh-CN"/>
        </w:rPr>
        <w:drawing>
          <wp:inline distT="0" distB="0" distL="114300" distR="114300">
            <wp:extent cx="4588510" cy="6385560"/>
            <wp:effectExtent l="0" t="0" r="0" b="1524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0"/>
                    <a:stretch>
                      <a:fillRect/>
                    </a:stretch>
                  </pic:blipFill>
                  <pic:spPr>
                    <a:xfrm>
                      <a:off x="0" y="0"/>
                      <a:ext cx="4588510" cy="6385560"/>
                    </a:xfrm>
                    <a:prstGeom prst="rect">
                      <a:avLst/>
                    </a:prstGeom>
                    <a:noFill/>
                    <a:ln>
                      <a:noFill/>
                    </a:ln>
                  </pic:spPr>
                </pic:pic>
              </a:graphicData>
            </a:graphic>
          </wp:inline>
        </w:drawing>
      </w:r>
    </w:p>
    <w:p>
      <w:pPr>
        <w:pStyle w:val="5"/>
        <w:spacing w:after="120" w:afterLines="50"/>
        <w:jc w:val="center"/>
        <w:rPr>
          <w:rFonts w:ascii="宋体" w:hAnsi="宋体" w:eastAsia="宋体" w:cs="宋体"/>
          <w:b/>
          <w:color w:val="auto"/>
          <w:kern w:val="0"/>
          <w:sz w:val="24"/>
          <w:szCs w:val="24"/>
          <w:highlight w:val="none"/>
        </w:rPr>
      </w:pPr>
      <w:bookmarkStart w:id="24" w:name="_Ref363386902"/>
      <w:r>
        <w:rPr>
          <w:rFonts w:hint="eastAsia" w:ascii="宋体" w:hAnsi="宋体" w:eastAsia="宋体"/>
          <w:b/>
          <w:color w:val="auto"/>
          <w:sz w:val="24"/>
          <w:szCs w:val="24"/>
          <w:highlight w:val="none"/>
        </w:rPr>
        <w:t>图6.1投诉管理流程</w:t>
      </w:r>
      <w:bookmarkEnd w:id="24"/>
    </w:p>
    <w:p>
      <w:pPr>
        <w:pStyle w:val="40"/>
        <w:spacing w:line="360" w:lineRule="auto"/>
        <w:ind w:firstLine="480"/>
        <w:rPr>
          <w:rFonts w:ascii="宋体" w:hAnsi="宋体"/>
          <w:color w:val="auto"/>
          <w:highlight w:val="none"/>
        </w:rPr>
      </w:pPr>
      <w:r>
        <w:rPr>
          <w:rFonts w:hint="eastAsia" w:ascii="宋体" w:hAnsi="宋体"/>
          <w:color w:val="auto"/>
          <w:highlight w:val="none"/>
          <w:lang w:eastAsia="zh-CN"/>
        </w:rPr>
        <w:t>业务部</w:t>
      </w:r>
      <w:r>
        <w:rPr>
          <w:rFonts w:ascii="宋体" w:hAnsi="宋体"/>
          <w:color w:val="auto"/>
          <w:highlight w:val="none"/>
        </w:rPr>
        <w:t>负责接收、收集顾客的抱怨/投诉，将顾客的意见记录，通过</w:t>
      </w:r>
      <w:r>
        <w:rPr>
          <w:rFonts w:hint="eastAsia" w:ascii="宋体" w:hAnsi="宋体"/>
          <w:color w:val="auto"/>
          <w:highlight w:val="none"/>
        </w:rPr>
        <w:t>客诉处理记录或顾客专用格式，</w:t>
      </w:r>
      <w:r>
        <w:rPr>
          <w:rFonts w:ascii="宋体" w:hAnsi="宋体"/>
          <w:color w:val="auto"/>
          <w:highlight w:val="none"/>
        </w:rPr>
        <w:t>将相关信息传递到</w:t>
      </w:r>
      <w:r>
        <w:rPr>
          <w:rFonts w:hint="eastAsia" w:ascii="宋体" w:hAnsi="宋体"/>
          <w:color w:val="auto"/>
          <w:highlight w:val="none"/>
          <w:lang w:eastAsia="zh-CN"/>
        </w:rPr>
        <w:t>生产部</w:t>
      </w:r>
      <w:r>
        <w:rPr>
          <w:rFonts w:ascii="宋体" w:hAnsi="宋体"/>
          <w:color w:val="auto"/>
          <w:highlight w:val="none"/>
        </w:rPr>
        <w:t>，</w:t>
      </w:r>
      <w:r>
        <w:rPr>
          <w:rFonts w:hint="eastAsia" w:ascii="宋体" w:hAnsi="宋体"/>
          <w:color w:val="auto"/>
          <w:highlight w:val="none"/>
          <w:lang w:eastAsia="zh-CN"/>
        </w:rPr>
        <w:t>生产部</w:t>
      </w:r>
      <w:r>
        <w:rPr>
          <w:rFonts w:hint="eastAsia" w:ascii="宋体" w:hAnsi="宋体"/>
          <w:color w:val="auto"/>
          <w:highlight w:val="none"/>
        </w:rPr>
        <w:t>接到顾客投诉反馈信息后，立即组织相关人员对可疑产品进行区分隔离：</w:t>
      </w:r>
      <w:r>
        <w:rPr>
          <w:rFonts w:ascii="宋体" w:hAnsi="宋体"/>
          <w:color w:val="auto"/>
          <w:highlight w:val="none"/>
        </w:rPr>
        <w:fldChar w:fldCharType="begin"/>
      </w:r>
      <w:r>
        <w:rPr>
          <w:rFonts w:hint="eastAsia" w:ascii="宋体" w:hAnsi="宋体"/>
          <w:color w:val="auto"/>
          <w:highlight w:val="none"/>
        </w:rPr>
        <w:instrText xml:space="preserve">= 1 \* GB3</w:instrText>
      </w:r>
      <w:r>
        <w:rPr>
          <w:rFonts w:ascii="宋体" w:hAnsi="宋体"/>
          <w:color w:val="auto"/>
          <w:highlight w:val="none"/>
        </w:rPr>
        <w:fldChar w:fldCharType="separate"/>
      </w:r>
      <w:r>
        <w:rPr>
          <w:rFonts w:hint="eastAsia" w:ascii="宋体" w:hAnsi="宋体"/>
          <w:color w:val="auto"/>
          <w:highlight w:val="none"/>
        </w:rPr>
        <w:t>①</w:t>
      </w:r>
      <w:r>
        <w:rPr>
          <w:rFonts w:ascii="宋体" w:hAnsi="宋体"/>
          <w:color w:val="auto"/>
          <w:highlight w:val="none"/>
        </w:rPr>
        <w:fldChar w:fldCharType="end"/>
      </w:r>
      <w:r>
        <w:rPr>
          <w:rFonts w:hint="eastAsia" w:ascii="宋体" w:hAnsi="宋体"/>
          <w:color w:val="auto"/>
          <w:highlight w:val="none"/>
        </w:rPr>
        <w:t>区分隔离的可疑产品包括在制品，成品仓库，发运的在途品，外库存，涉及到外协件和原材料的应包含原材料库和相应的分供方；</w:t>
      </w:r>
      <w:r>
        <w:rPr>
          <w:rFonts w:ascii="宋体" w:hAnsi="宋体"/>
          <w:color w:val="auto"/>
          <w:highlight w:val="none"/>
        </w:rPr>
        <w:fldChar w:fldCharType="begin"/>
      </w:r>
      <w:r>
        <w:rPr>
          <w:rFonts w:hint="eastAsia" w:ascii="宋体" w:hAnsi="宋体"/>
          <w:color w:val="auto"/>
          <w:highlight w:val="none"/>
        </w:rPr>
        <w:instrText xml:space="preserve">= 2 \* GB3</w:instrText>
      </w:r>
      <w:r>
        <w:rPr>
          <w:rFonts w:ascii="宋体" w:hAnsi="宋体"/>
          <w:color w:val="auto"/>
          <w:highlight w:val="none"/>
        </w:rPr>
        <w:fldChar w:fldCharType="separate"/>
      </w:r>
      <w:r>
        <w:rPr>
          <w:rFonts w:hint="eastAsia" w:ascii="宋体" w:hAnsi="宋体"/>
          <w:color w:val="auto"/>
          <w:highlight w:val="none"/>
        </w:rPr>
        <w:t>②</w:t>
      </w:r>
      <w:r>
        <w:rPr>
          <w:rFonts w:ascii="宋体" w:hAnsi="宋体"/>
          <w:color w:val="auto"/>
          <w:highlight w:val="none"/>
        </w:rPr>
        <w:fldChar w:fldCharType="end"/>
      </w:r>
      <w:r>
        <w:rPr>
          <w:rFonts w:hint="eastAsia" w:ascii="宋体" w:hAnsi="宋体"/>
          <w:color w:val="auto"/>
          <w:highlight w:val="none"/>
          <w:lang w:eastAsia="zh-CN"/>
        </w:rPr>
        <w:t>生产部</w:t>
      </w:r>
      <w:r>
        <w:rPr>
          <w:rFonts w:hint="eastAsia" w:ascii="宋体" w:hAnsi="宋体"/>
          <w:color w:val="auto"/>
          <w:highlight w:val="none"/>
        </w:rPr>
        <w:t>组织相关人员根据异常情况，确定临时措施，对可疑不合格品进行检查、返工、返修或者报废处理；必要时，填写《</w:t>
      </w:r>
      <w:r>
        <w:rPr>
          <w:rFonts w:hint="eastAsia" w:ascii="宋体" w:hAnsi="宋体"/>
          <w:color w:val="auto"/>
          <w:highlight w:val="none"/>
          <w:lang w:eastAsia="zh-CN"/>
        </w:rPr>
        <w:t>顾客投诉处理表</w:t>
      </w:r>
      <w:r>
        <w:rPr>
          <w:rFonts w:hint="eastAsia" w:ascii="宋体" w:hAnsi="宋体"/>
          <w:color w:val="auto"/>
          <w:highlight w:val="none"/>
        </w:rPr>
        <w:t>》；</w:t>
      </w:r>
      <w:r>
        <w:rPr>
          <w:rFonts w:ascii="宋体" w:hAnsi="宋体"/>
          <w:color w:val="auto"/>
          <w:highlight w:val="none"/>
        </w:rPr>
        <w:fldChar w:fldCharType="begin"/>
      </w:r>
      <w:r>
        <w:rPr>
          <w:rFonts w:hint="eastAsia" w:ascii="宋体" w:hAnsi="宋体"/>
          <w:color w:val="auto"/>
          <w:highlight w:val="none"/>
        </w:rPr>
        <w:instrText xml:space="preserve">= 3 \* GB3</w:instrText>
      </w:r>
      <w:r>
        <w:rPr>
          <w:rFonts w:ascii="宋体" w:hAnsi="宋体"/>
          <w:color w:val="auto"/>
          <w:highlight w:val="none"/>
        </w:rPr>
        <w:fldChar w:fldCharType="separate"/>
      </w:r>
      <w:r>
        <w:rPr>
          <w:rFonts w:hint="eastAsia" w:ascii="宋体" w:hAnsi="宋体"/>
          <w:color w:val="auto"/>
          <w:highlight w:val="none"/>
        </w:rPr>
        <w:t>③</w:t>
      </w:r>
      <w:r>
        <w:rPr>
          <w:rFonts w:ascii="宋体" w:hAnsi="宋体"/>
          <w:color w:val="auto"/>
          <w:highlight w:val="none"/>
        </w:rPr>
        <w:fldChar w:fldCharType="end"/>
      </w:r>
      <w:r>
        <w:rPr>
          <w:rFonts w:hint="eastAsia" w:ascii="宋体" w:hAnsi="宋体"/>
          <w:color w:val="auto"/>
          <w:highlight w:val="none"/>
        </w:rPr>
        <w:t>在24小时之内把相关信息返回到顾客。</w:t>
      </w:r>
    </w:p>
    <w:p>
      <w:pPr>
        <w:pStyle w:val="40"/>
        <w:spacing w:line="360" w:lineRule="auto"/>
        <w:ind w:firstLine="480"/>
        <w:rPr>
          <w:rFonts w:ascii="宋体" w:hAnsi="宋体"/>
          <w:color w:val="auto"/>
          <w:highlight w:val="none"/>
        </w:rPr>
      </w:pPr>
      <w:r>
        <w:rPr>
          <w:rFonts w:ascii="宋体" w:hAnsi="宋体"/>
          <w:color w:val="auto"/>
          <w:highlight w:val="none"/>
        </w:rPr>
        <w:t>若分析确认的结果是本公司的制造质量问题，</w:t>
      </w:r>
      <w:r>
        <w:rPr>
          <w:rFonts w:hint="eastAsia" w:ascii="宋体" w:hAnsi="宋体"/>
          <w:color w:val="auto"/>
          <w:highlight w:val="none"/>
          <w:lang w:eastAsia="zh-CN"/>
        </w:rPr>
        <w:t>生产部</w:t>
      </w:r>
      <w:r>
        <w:rPr>
          <w:rFonts w:ascii="宋体" w:hAnsi="宋体"/>
          <w:color w:val="auto"/>
          <w:highlight w:val="none"/>
        </w:rPr>
        <w:t>组织相关人员分析原因，以确定根本原因，提出纠正和预防措施并组织实施，适当采用与风险相适应的防错技术</w:t>
      </w:r>
      <w:r>
        <w:rPr>
          <w:rFonts w:hint="eastAsia" w:ascii="宋体" w:hAnsi="宋体"/>
          <w:color w:val="auto"/>
          <w:highlight w:val="none"/>
        </w:rPr>
        <w:t>。</w:t>
      </w:r>
      <w:r>
        <w:rPr>
          <w:rFonts w:hint="eastAsia" w:ascii="宋体" w:hAnsi="宋体"/>
          <w:color w:val="auto"/>
          <w:highlight w:val="none"/>
          <w:lang w:eastAsia="zh-CN"/>
        </w:rPr>
        <w:t>生产部</w:t>
      </w:r>
      <w:r>
        <w:rPr>
          <w:rFonts w:ascii="宋体" w:hAnsi="宋体"/>
          <w:color w:val="auto"/>
          <w:highlight w:val="none"/>
        </w:rPr>
        <w:t>评价纠正和预防措施的有效性，防止问题的再次发生。</w:t>
      </w:r>
    </w:p>
    <w:p>
      <w:pPr>
        <w:pStyle w:val="40"/>
        <w:spacing w:line="360" w:lineRule="auto"/>
        <w:ind w:firstLine="480"/>
        <w:rPr>
          <w:rFonts w:ascii="宋体" w:hAnsi="宋体"/>
          <w:color w:val="auto"/>
          <w:highlight w:val="none"/>
        </w:rPr>
      </w:pPr>
      <w:r>
        <w:rPr>
          <w:rFonts w:hint="eastAsia" w:ascii="宋体" w:hAnsi="宋体"/>
          <w:color w:val="auto"/>
          <w:highlight w:val="none"/>
        </w:rPr>
        <w:t>投诉信息的积累、分析。售后服务</w:t>
      </w:r>
      <w:r>
        <w:rPr>
          <w:rFonts w:ascii="宋体" w:hAnsi="宋体"/>
          <w:color w:val="auto"/>
          <w:highlight w:val="none"/>
        </w:rPr>
        <w:t>、</w:t>
      </w:r>
      <w:r>
        <w:rPr>
          <w:rFonts w:hint="eastAsia" w:ascii="宋体" w:hAnsi="宋体"/>
          <w:color w:val="auto"/>
          <w:highlight w:val="none"/>
          <w:lang w:eastAsia="zh-CN"/>
        </w:rPr>
        <w:t>生产部</w:t>
      </w:r>
      <w:r>
        <w:rPr>
          <w:rFonts w:ascii="宋体" w:hAnsi="宋体"/>
          <w:color w:val="auto"/>
          <w:highlight w:val="none"/>
        </w:rPr>
        <w:t>负责定期对顾客投诉情况进行统计</w:t>
      </w:r>
      <w:r>
        <w:rPr>
          <w:rFonts w:hint="eastAsia" w:ascii="宋体" w:hAnsi="宋体"/>
          <w:color w:val="auto"/>
          <w:highlight w:val="none"/>
        </w:rPr>
        <w:t>。</w:t>
      </w:r>
      <w:r>
        <w:rPr>
          <w:rFonts w:hint="eastAsia" w:ascii="宋体" w:hAnsi="宋体"/>
          <w:color w:val="auto"/>
          <w:highlight w:val="none"/>
          <w:lang w:eastAsia="zh-CN"/>
        </w:rPr>
        <w:t>生产部</w:t>
      </w:r>
      <w:r>
        <w:rPr>
          <w:rFonts w:hint="eastAsia" w:ascii="宋体" w:hAnsi="宋体"/>
          <w:color w:val="auto"/>
          <w:highlight w:val="none"/>
        </w:rPr>
        <w:t>负责对顾客反馈回的《</w:t>
      </w:r>
      <w:r>
        <w:rPr>
          <w:rFonts w:hint="eastAsia" w:ascii="宋体" w:hAnsi="宋体"/>
          <w:color w:val="auto"/>
          <w:highlight w:val="none"/>
          <w:lang w:eastAsia="zh-CN"/>
        </w:rPr>
        <w:t>顾客投诉处理表</w:t>
      </w:r>
      <w:r>
        <w:rPr>
          <w:rFonts w:hint="eastAsia" w:ascii="宋体" w:hAnsi="宋体"/>
          <w:color w:val="auto"/>
          <w:highlight w:val="none"/>
        </w:rPr>
        <w:t>》等单据和产品退回的情报展开分析，制订解决的措施，跟踪解决措施的有效性直至问题关闭。</w:t>
      </w:r>
    </w:p>
    <w:p>
      <w:pPr>
        <w:pStyle w:val="40"/>
        <w:spacing w:before="240" w:beforeLines="100" w:line="360" w:lineRule="auto"/>
        <w:ind w:firstLine="0" w:firstLineChars="0"/>
        <w:rPr>
          <w:rFonts w:asciiTheme="majorEastAsia" w:hAnsiTheme="majorEastAsia" w:eastAsiaTheme="majorEastAsia" w:cstheme="majorEastAsia"/>
          <w:b/>
          <w:bCs/>
          <w:color w:val="auto"/>
          <w:kern w:val="0"/>
          <w:szCs w:val="26"/>
          <w:highlight w:val="none"/>
        </w:rPr>
      </w:pPr>
      <w:r>
        <w:rPr>
          <w:rFonts w:hint="eastAsia" w:asciiTheme="majorEastAsia" w:hAnsiTheme="majorEastAsia" w:eastAsiaTheme="majorEastAsia" w:cstheme="majorEastAsia"/>
          <w:b/>
          <w:bCs/>
          <w:color w:val="auto"/>
          <w:kern w:val="0"/>
          <w:szCs w:val="26"/>
          <w:highlight w:val="none"/>
        </w:rPr>
        <w:t>6.2产品质量承诺</w:t>
      </w:r>
    </w:p>
    <w:p>
      <w:pPr>
        <w:widowControl/>
        <w:spacing w:line="360" w:lineRule="auto"/>
        <w:ind w:firstLine="480" w:firstLineChars="200"/>
        <w:rPr>
          <w:rFonts w:ascii="宋体" w:hAnsi="宋体"/>
          <w:bCs/>
          <w:color w:val="auto"/>
          <w:sz w:val="24"/>
          <w:szCs w:val="24"/>
          <w:highlight w:val="none"/>
          <w:lang w:eastAsia="zh-CN"/>
        </w:rPr>
      </w:pPr>
      <w:r>
        <w:rPr>
          <w:rFonts w:hint="eastAsia" w:ascii="宋体" w:hAnsi="宋体"/>
          <w:bCs/>
          <w:color w:val="auto"/>
          <w:sz w:val="24"/>
          <w:szCs w:val="24"/>
          <w:highlight w:val="none"/>
          <w:lang w:eastAsia="zh-CN"/>
        </w:rPr>
        <w:t>为构建诚信经营、公平竞争的市场环境，切实保证产品质量及服务质量，维护消费者合法权益，公司向社会作出郑重承诺：</w:t>
      </w:r>
    </w:p>
    <w:p>
      <w:pPr>
        <w:widowControl/>
        <w:spacing w:line="360" w:lineRule="auto"/>
        <w:ind w:firstLine="482" w:firstLineChars="200"/>
        <w:rPr>
          <w:rFonts w:asciiTheme="majorEastAsia" w:hAnsiTheme="majorEastAsia" w:eastAsiaTheme="majorEastAsia" w:cstheme="majorEastAsia"/>
          <w:b/>
          <w:bCs/>
          <w:color w:val="auto"/>
          <w:sz w:val="24"/>
          <w:szCs w:val="26"/>
          <w:highlight w:val="none"/>
          <w:lang w:eastAsia="zh-CN"/>
        </w:rPr>
      </w:pPr>
      <w:bookmarkStart w:id="25" w:name="_Toc7146_WPSOffice_Level2"/>
      <w:r>
        <w:rPr>
          <w:rFonts w:hint="eastAsia" w:asciiTheme="majorEastAsia" w:hAnsiTheme="majorEastAsia" w:eastAsiaTheme="majorEastAsia" w:cstheme="majorEastAsia"/>
          <w:b/>
          <w:bCs/>
          <w:color w:val="auto"/>
          <w:sz w:val="24"/>
          <w:szCs w:val="26"/>
          <w:highlight w:val="none"/>
          <w:lang w:eastAsia="zh-CN"/>
        </w:rPr>
        <w:t>依法依规做精品</w:t>
      </w:r>
      <w:bookmarkEnd w:id="25"/>
    </w:p>
    <w:p>
      <w:pPr>
        <w:widowControl/>
        <w:spacing w:line="360" w:lineRule="auto"/>
        <w:ind w:firstLine="480" w:firstLineChars="200"/>
        <w:rPr>
          <w:rFonts w:ascii="宋体" w:hAnsi="宋体"/>
          <w:bCs/>
          <w:color w:val="auto"/>
          <w:sz w:val="24"/>
          <w:szCs w:val="24"/>
          <w:highlight w:val="none"/>
          <w:lang w:eastAsia="zh-CN"/>
        </w:rPr>
      </w:pPr>
      <w:r>
        <w:rPr>
          <w:rFonts w:hint="eastAsia" w:ascii="宋体" w:hAnsi="宋体"/>
          <w:bCs/>
          <w:color w:val="auto"/>
          <w:sz w:val="24"/>
          <w:szCs w:val="24"/>
          <w:highlight w:val="none"/>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消费者对高质量产品的期待和要求。</w:t>
      </w:r>
    </w:p>
    <w:p>
      <w:pPr>
        <w:widowControl/>
        <w:spacing w:line="360" w:lineRule="auto"/>
        <w:ind w:firstLine="482" w:firstLineChars="200"/>
        <w:rPr>
          <w:rFonts w:asciiTheme="majorEastAsia" w:hAnsiTheme="majorEastAsia" w:eastAsiaTheme="majorEastAsia" w:cstheme="majorEastAsia"/>
          <w:b/>
          <w:bCs/>
          <w:color w:val="auto"/>
          <w:sz w:val="24"/>
          <w:szCs w:val="26"/>
          <w:highlight w:val="none"/>
          <w:lang w:eastAsia="zh-CN"/>
        </w:rPr>
      </w:pPr>
      <w:bookmarkStart w:id="26" w:name="_Toc12788_WPSOffice_Level2"/>
      <w:r>
        <w:rPr>
          <w:rFonts w:hint="eastAsia" w:asciiTheme="majorEastAsia" w:hAnsiTheme="majorEastAsia" w:eastAsiaTheme="majorEastAsia" w:cstheme="majorEastAsia"/>
          <w:b/>
          <w:bCs/>
          <w:color w:val="auto"/>
          <w:sz w:val="24"/>
          <w:szCs w:val="26"/>
          <w:highlight w:val="none"/>
          <w:lang w:eastAsia="zh-CN"/>
        </w:rPr>
        <w:t>快速响应做服务</w:t>
      </w:r>
      <w:bookmarkEnd w:id="26"/>
    </w:p>
    <w:p>
      <w:pPr>
        <w:widowControl/>
        <w:spacing w:line="360" w:lineRule="auto"/>
        <w:ind w:firstLine="480" w:firstLineChars="200"/>
        <w:rPr>
          <w:rFonts w:hint="eastAsia" w:ascii="宋体" w:hAnsi="宋体"/>
          <w:color w:val="auto"/>
          <w:kern w:val="2"/>
          <w:sz w:val="24"/>
          <w:szCs w:val="24"/>
          <w:highlight w:val="none"/>
          <w:lang w:eastAsia="zh-CN"/>
        </w:rPr>
      </w:pPr>
      <w:r>
        <w:rPr>
          <w:rFonts w:hint="eastAsia" w:ascii="宋体" w:hAnsi="宋体"/>
          <w:bCs/>
          <w:color w:val="auto"/>
          <w:sz w:val="24"/>
          <w:szCs w:val="24"/>
          <w:highlight w:val="none"/>
          <w:lang w:eastAsia="zh-CN"/>
        </w:rPr>
        <w:t>推进售后服务</w:t>
      </w:r>
      <w:r>
        <w:rPr>
          <w:rFonts w:hint="eastAsia" w:ascii="宋体" w:hAnsi="宋体"/>
          <w:color w:val="auto"/>
          <w:kern w:val="2"/>
          <w:sz w:val="24"/>
          <w:szCs w:val="24"/>
          <w:highlight w:val="none"/>
          <w:lang w:eastAsia="zh-CN"/>
        </w:rPr>
        <w:t>体系建设，落实三包措施及公司的各项承诺，对消费者及客户的投诉做出快速响应。并承诺，对于顾客的投诉:</w:t>
      </w:r>
    </w:p>
    <w:p>
      <w:pPr>
        <w:widowControl/>
        <w:spacing w:line="360" w:lineRule="auto"/>
        <w:ind w:firstLine="480" w:firstLineChars="200"/>
        <w:rPr>
          <w:rFonts w:hint="eastAsia" w:ascii="宋体" w:hAnsi="宋体"/>
          <w:color w:val="auto"/>
          <w:kern w:val="2"/>
          <w:sz w:val="24"/>
          <w:szCs w:val="24"/>
          <w:highlight w:val="none"/>
          <w:lang w:eastAsia="zh-CN"/>
        </w:rPr>
      </w:pPr>
      <w:bookmarkStart w:id="27" w:name="_Toc19641_WPSOffice_Level2"/>
      <w:r>
        <w:rPr>
          <w:rFonts w:hint="eastAsia" w:ascii="宋体" w:hAnsi="宋体"/>
          <w:color w:val="auto"/>
          <w:kern w:val="2"/>
          <w:sz w:val="24"/>
          <w:szCs w:val="24"/>
          <w:highlight w:val="none"/>
          <w:lang w:val="en-US" w:eastAsia="zh-CN"/>
        </w:rPr>
        <w:t xml:space="preserve">1、用户在遵守产品使用说明书规定的保管、安装和操作条件下，从产品验收合格之日起,质保期 2年，关键零部件油缸活塞、力传感器的质保期为 5 年，质保期间若因质量问题造成产品故障，制造商应负责免费维修或更换。 </w:t>
      </w:r>
    </w:p>
    <w:p>
      <w:pPr>
        <w:widowControl/>
        <w:spacing w:line="360" w:lineRule="auto"/>
        <w:ind w:firstLine="480" w:firstLineChars="200"/>
        <w:rPr>
          <w:rFonts w:hint="eastAsia" w:ascii="宋体" w:hAnsi="宋体"/>
          <w:color w:val="auto"/>
          <w:kern w:val="2"/>
          <w:sz w:val="24"/>
          <w:szCs w:val="24"/>
          <w:highlight w:val="none"/>
          <w:lang w:eastAsia="zh-CN"/>
        </w:rPr>
      </w:pPr>
      <w:r>
        <w:rPr>
          <w:rFonts w:hint="eastAsia" w:ascii="宋体" w:hAnsi="宋体"/>
          <w:color w:val="auto"/>
          <w:kern w:val="2"/>
          <w:sz w:val="24"/>
          <w:szCs w:val="24"/>
          <w:highlight w:val="none"/>
          <w:lang w:val="en-US" w:eastAsia="zh-CN"/>
        </w:rPr>
        <w:t xml:space="preserve">2、制造商应无偿为用户提供安装指导、使用方法和维护方法指导。 </w:t>
      </w:r>
    </w:p>
    <w:p>
      <w:pPr>
        <w:widowControl/>
        <w:spacing w:line="360" w:lineRule="auto"/>
        <w:ind w:firstLine="480" w:firstLineChars="200"/>
        <w:rPr>
          <w:rFonts w:hint="eastAsia" w:ascii="宋体" w:hAnsi="宋体"/>
          <w:color w:val="auto"/>
          <w:kern w:val="2"/>
          <w:sz w:val="24"/>
          <w:szCs w:val="24"/>
          <w:highlight w:val="none"/>
          <w:lang w:eastAsia="zh-CN"/>
        </w:rPr>
      </w:pPr>
      <w:r>
        <w:rPr>
          <w:rFonts w:hint="eastAsia" w:ascii="宋体" w:hAnsi="宋体"/>
          <w:color w:val="auto"/>
          <w:kern w:val="2"/>
          <w:sz w:val="24"/>
          <w:szCs w:val="24"/>
          <w:highlight w:val="none"/>
          <w:lang w:val="en-US" w:eastAsia="zh-CN"/>
        </w:rPr>
        <w:t xml:space="preserve">3、如因操作不当或外部不可抗拒的因素所造成的非质量问题导致产品故障，或超过质保期，制造商应提供终身的维护服务。 </w:t>
      </w:r>
    </w:p>
    <w:p>
      <w:pPr>
        <w:widowControl/>
        <w:spacing w:line="360" w:lineRule="auto"/>
        <w:ind w:firstLine="480" w:firstLineChars="200"/>
        <w:rPr>
          <w:rFonts w:hint="eastAsia" w:ascii="宋体" w:hAnsi="宋体"/>
          <w:color w:val="auto"/>
          <w:kern w:val="2"/>
          <w:sz w:val="24"/>
          <w:szCs w:val="24"/>
          <w:highlight w:val="none"/>
          <w:lang w:eastAsia="zh-CN"/>
        </w:rPr>
      </w:pPr>
      <w:r>
        <w:rPr>
          <w:rFonts w:hint="eastAsia" w:ascii="宋体" w:hAnsi="宋体"/>
          <w:color w:val="auto"/>
          <w:kern w:val="2"/>
          <w:sz w:val="24"/>
          <w:szCs w:val="24"/>
          <w:highlight w:val="none"/>
          <w:lang w:val="en-US" w:eastAsia="zh-CN"/>
        </w:rPr>
        <w:t xml:space="preserve">4、在接到客户故障反馈后，应在 2 小时内响应，12 小时内提供解决方案。 </w:t>
      </w:r>
    </w:p>
    <w:p>
      <w:pPr>
        <w:widowControl/>
        <w:spacing w:line="360" w:lineRule="auto"/>
        <w:ind w:firstLine="480" w:firstLineChars="200"/>
        <w:rPr>
          <w:rFonts w:hint="eastAsia" w:ascii="宋体" w:hAnsi="宋体"/>
          <w:color w:val="auto"/>
          <w:kern w:val="2"/>
          <w:sz w:val="24"/>
          <w:szCs w:val="24"/>
          <w:highlight w:val="none"/>
          <w:lang w:eastAsia="zh-CN"/>
        </w:rPr>
      </w:pPr>
    </w:p>
    <w:p>
      <w:pPr>
        <w:widowControl/>
        <w:spacing w:line="360" w:lineRule="auto"/>
        <w:ind w:firstLine="482" w:firstLineChars="200"/>
        <w:rPr>
          <w:rFonts w:asciiTheme="majorEastAsia" w:hAnsiTheme="majorEastAsia" w:eastAsiaTheme="majorEastAsia" w:cstheme="majorEastAsia"/>
          <w:b/>
          <w:bCs/>
          <w:color w:val="auto"/>
          <w:sz w:val="24"/>
          <w:szCs w:val="26"/>
          <w:highlight w:val="none"/>
          <w:lang w:eastAsia="zh-CN"/>
        </w:rPr>
      </w:pPr>
      <w:r>
        <w:rPr>
          <w:rFonts w:hint="eastAsia" w:asciiTheme="majorEastAsia" w:hAnsiTheme="majorEastAsia" w:eastAsiaTheme="majorEastAsia" w:cstheme="majorEastAsia"/>
          <w:b/>
          <w:bCs/>
          <w:color w:val="auto"/>
          <w:sz w:val="24"/>
          <w:szCs w:val="26"/>
          <w:highlight w:val="none"/>
          <w:lang w:eastAsia="zh-CN"/>
        </w:rPr>
        <w:t>迈向目标零缺陷</w:t>
      </w:r>
      <w:bookmarkEnd w:id="27"/>
    </w:p>
    <w:p>
      <w:pPr>
        <w:widowControl/>
        <w:spacing w:line="360" w:lineRule="auto"/>
        <w:ind w:firstLine="480" w:firstLineChars="200"/>
        <w:rPr>
          <w:rFonts w:ascii="宋体" w:hAnsi="宋体"/>
          <w:bCs/>
          <w:color w:val="auto"/>
          <w:sz w:val="24"/>
          <w:szCs w:val="24"/>
          <w:highlight w:val="none"/>
          <w:lang w:eastAsia="zh-CN"/>
        </w:rPr>
      </w:pPr>
      <w:r>
        <w:rPr>
          <w:rFonts w:hint="eastAsia" w:ascii="宋体" w:hAnsi="宋体"/>
          <w:bCs/>
          <w:color w:val="auto"/>
          <w:sz w:val="24"/>
          <w:szCs w:val="24"/>
          <w:highlight w:val="none"/>
          <w:lang w:eastAsia="zh-CN"/>
        </w:rPr>
        <w:t>加强全员、全过程、全方位的质量管理，推行先进的质量管理方法，完善质量保证体系，加强原材料、生产过程和产品出厂等全过程质量控制，向质量“零缺陷”的目标不断迈进。</w:t>
      </w:r>
    </w:p>
    <w:p>
      <w:pPr>
        <w:pStyle w:val="2"/>
        <w:rPr>
          <w:color w:val="auto"/>
          <w:highlight w:val="none"/>
          <w:lang w:eastAsia="zh-CN"/>
        </w:rPr>
      </w:pPr>
    </w:p>
    <w:p>
      <w:pPr>
        <w:rPr>
          <w:color w:val="auto"/>
          <w:highlight w:val="none"/>
          <w:lang w:eastAsia="zh-CN"/>
        </w:rPr>
      </w:pPr>
    </w:p>
    <w:p>
      <w:pPr>
        <w:pStyle w:val="2"/>
        <w:rPr>
          <w:color w:val="auto"/>
          <w:highlight w:val="none"/>
          <w:lang w:eastAsia="zh-CN"/>
        </w:rPr>
      </w:pPr>
    </w:p>
    <w:p>
      <w:pPr>
        <w:rPr>
          <w:color w:val="auto"/>
          <w:highlight w:val="none"/>
          <w:lang w:eastAsia="zh-CN"/>
        </w:rPr>
      </w:pPr>
    </w:p>
    <w:p>
      <w:pPr>
        <w:pStyle w:val="2"/>
        <w:rPr>
          <w:color w:val="auto"/>
          <w:highlight w:val="none"/>
          <w:lang w:eastAsia="zh-CN"/>
        </w:rPr>
      </w:pPr>
    </w:p>
    <w:p>
      <w:pPr>
        <w:rPr>
          <w:color w:val="auto"/>
          <w:highlight w:val="none"/>
          <w:lang w:eastAsia="zh-CN"/>
        </w:rPr>
      </w:pPr>
    </w:p>
    <w:p>
      <w:pPr>
        <w:pStyle w:val="2"/>
        <w:rPr>
          <w:color w:val="auto"/>
          <w:highlight w:val="none"/>
          <w:lang w:eastAsia="zh-CN"/>
        </w:rPr>
      </w:pPr>
    </w:p>
    <w:p>
      <w:pPr>
        <w:rPr>
          <w:color w:val="auto"/>
          <w:highlight w:val="none"/>
          <w:lang w:eastAsia="zh-CN"/>
        </w:rPr>
      </w:pPr>
    </w:p>
    <w:p>
      <w:pPr>
        <w:pStyle w:val="2"/>
        <w:rPr>
          <w:color w:val="auto"/>
          <w:highlight w:val="none"/>
          <w:lang w:eastAsia="zh-CN"/>
        </w:rPr>
      </w:pPr>
    </w:p>
    <w:p>
      <w:pPr>
        <w:rPr>
          <w:color w:val="auto"/>
          <w:highlight w:val="none"/>
          <w:lang w:eastAsia="zh-CN"/>
        </w:rPr>
      </w:pPr>
    </w:p>
    <w:p>
      <w:pPr>
        <w:pStyle w:val="2"/>
        <w:rPr>
          <w:color w:val="auto"/>
          <w:highlight w:val="none"/>
          <w:lang w:eastAsia="zh-CN"/>
        </w:rPr>
      </w:pPr>
    </w:p>
    <w:p>
      <w:pPr>
        <w:rPr>
          <w:color w:val="auto"/>
          <w:highlight w:val="none"/>
          <w:lang w:eastAsia="zh-CN"/>
        </w:rPr>
      </w:pPr>
    </w:p>
    <w:p>
      <w:pPr>
        <w:pStyle w:val="2"/>
        <w:rPr>
          <w:color w:val="auto"/>
          <w:highlight w:val="none"/>
          <w:lang w:eastAsia="zh-CN"/>
        </w:rPr>
      </w:pPr>
    </w:p>
    <w:p>
      <w:pPr>
        <w:rPr>
          <w:color w:val="auto"/>
          <w:highlight w:val="none"/>
          <w:lang w:eastAsia="zh-CN"/>
        </w:rPr>
      </w:pPr>
    </w:p>
    <w:p>
      <w:pPr>
        <w:pStyle w:val="2"/>
        <w:rPr>
          <w:color w:val="auto"/>
          <w:highlight w:val="none"/>
          <w:lang w:eastAsia="zh-CN"/>
        </w:rPr>
      </w:pPr>
    </w:p>
    <w:p>
      <w:pPr>
        <w:rPr>
          <w:color w:val="auto"/>
          <w:highlight w:val="none"/>
          <w:lang w:eastAsia="zh-CN"/>
        </w:rPr>
      </w:pPr>
    </w:p>
    <w:p>
      <w:pPr>
        <w:rPr>
          <w:rFonts w:hint="eastAsia"/>
          <w:color w:val="auto"/>
          <w:highlight w:val="none"/>
          <w:lang w:eastAsia="zh-CN"/>
        </w:rPr>
      </w:pPr>
      <w:bookmarkStart w:id="28" w:name="_Toc15061_WPSOffice_Level1"/>
      <w:bookmarkStart w:id="29" w:name="_Toc24912745"/>
      <w:r>
        <w:rPr>
          <w:rFonts w:hint="eastAsia"/>
          <w:color w:val="auto"/>
          <w:highlight w:val="none"/>
          <w:lang w:eastAsia="zh-CN"/>
        </w:rPr>
        <w:br w:type="page"/>
      </w:r>
    </w:p>
    <w:p>
      <w:pPr>
        <w:pStyle w:val="33"/>
        <w:tabs>
          <w:tab w:val="left" w:pos="804"/>
        </w:tabs>
        <w:spacing w:before="360" w:beforeLines="150" w:line="419" w:lineRule="exact"/>
        <w:ind w:right="198"/>
        <w:jc w:val="center"/>
        <w:rPr>
          <w:color w:val="auto"/>
          <w:highlight w:val="none"/>
          <w:lang w:eastAsia="zh-CN"/>
        </w:rPr>
      </w:pPr>
      <w:r>
        <w:rPr>
          <w:rFonts w:hint="eastAsia"/>
          <w:color w:val="auto"/>
          <w:highlight w:val="none"/>
          <w:lang w:eastAsia="zh-CN"/>
        </w:rPr>
        <w:t>第三部分  结</w:t>
      </w:r>
      <w:r>
        <w:rPr>
          <w:color w:val="auto"/>
          <w:highlight w:val="none"/>
          <w:lang w:eastAsia="zh-CN"/>
        </w:rPr>
        <w:tab/>
      </w:r>
      <w:r>
        <w:rPr>
          <w:rFonts w:hint="eastAsia"/>
          <w:color w:val="auto"/>
          <w:highlight w:val="none"/>
          <w:lang w:eastAsia="zh-CN"/>
        </w:rPr>
        <w:t>语</w:t>
      </w:r>
      <w:bookmarkEnd w:id="28"/>
      <w:bookmarkEnd w:id="29"/>
    </w:p>
    <w:p>
      <w:pPr>
        <w:spacing w:before="7" w:line="100" w:lineRule="exact"/>
        <w:rPr>
          <w:color w:val="auto"/>
          <w:sz w:val="10"/>
          <w:szCs w:val="10"/>
          <w:highlight w:val="none"/>
          <w:lang w:eastAsia="zh-CN"/>
        </w:rPr>
      </w:pPr>
    </w:p>
    <w:p>
      <w:pPr>
        <w:spacing w:line="200" w:lineRule="exact"/>
        <w:rPr>
          <w:color w:val="auto"/>
          <w:sz w:val="20"/>
          <w:szCs w:val="20"/>
          <w:highlight w:val="none"/>
          <w:lang w:eastAsia="zh-CN"/>
        </w:rPr>
      </w:pPr>
    </w:p>
    <w:p>
      <w:pPr>
        <w:spacing w:line="200" w:lineRule="exact"/>
        <w:rPr>
          <w:color w:val="auto"/>
          <w:sz w:val="20"/>
          <w:szCs w:val="20"/>
          <w:highlight w:val="none"/>
          <w:lang w:eastAsia="zh-CN"/>
        </w:rPr>
      </w:pPr>
    </w:p>
    <w:p>
      <w:pPr>
        <w:pStyle w:val="6"/>
        <w:spacing w:before="37" w:line="360" w:lineRule="auto"/>
        <w:ind w:right="493" w:firstLine="522"/>
        <w:jc w:val="both"/>
        <w:rPr>
          <w:color w:val="auto"/>
          <w:w w:val="95"/>
          <w:highlight w:val="none"/>
          <w:lang w:eastAsia="zh-CN"/>
        </w:rPr>
      </w:pPr>
      <w:r>
        <w:rPr>
          <w:rFonts w:hint="eastAsia" w:cs="宋体"/>
          <w:color w:val="auto"/>
          <w:sz w:val="24"/>
          <w:szCs w:val="24"/>
          <w:highlight w:val="none"/>
          <w:lang w:eastAsia="zh-CN"/>
        </w:rPr>
        <w:t>自公司成立以来，公司严格遵守《公司法》《劳动法》《劳动合同法》《产品质量法》和《消费者权益保护法》等法律法规，自觉履行公司章程及公司制度，坚持“</w:t>
      </w:r>
      <w:r>
        <w:rPr>
          <w:rFonts w:hint="eastAsia" w:cs="宋体"/>
          <w:color w:val="auto"/>
          <w:sz w:val="24"/>
          <w:highlight w:val="none"/>
          <w:lang w:eastAsia="zh-CN"/>
        </w:rPr>
        <w:t>市场决定前途，质量决定生存，品牌决定形象，理念决定发展，人才决定兴衰</w:t>
      </w:r>
      <w:r>
        <w:rPr>
          <w:rFonts w:hint="eastAsia" w:cs="宋体"/>
          <w:color w:val="auto"/>
          <w:sz w:val="24"/>
          <w:szCs w:val="24"/>
          <w:highlight w:val="none"/>
          <w:lang w:eastAsia="zh-CN"/>
        </w:rPr>
        <w:t>”的理念，保障员工的合法权益，恪守产品质量，“决不让一件不合格产品出厂”的质量宣言，</w:t>
      </w:r>
      <w:r>
        <w:rPr>
          <w:rFonts w:hint="eastAsia" w:ascii="宋体" w:hAnsi="宋体" w:cs="宋体"/>
          <w:color w:val="auto"/>
          <w:sz w:val="24"/>
          <w:highlight w:val="none"/>
          <w:lang w:eastAsia="zh-CN"/>
        </w:rPr>
        <w:t>秉承“工匠精神”，打造“百年企业”</w:t>
      </w:r>
      <w:r>
        <w:rPr>
          <w:rFonts w:hint="eastAsia" w:cs="宋体"/>
          <w:color w:val="auto"/>
          <w:sz w:val="24"/>
          <w:szCs w:val="24"/>
          <w:highlight w:val="none"/>
          <w:lang w:val="en-US" w:eastAsia="zh-CN"/>
        </w:rPr>
        <w:t>经营</w:t>
      </w:r>
      <w:r>
        <w:rPr>
          <w:rFonts w:hint="eastAsia" w:cs="宋体"/>
          <w:color w:val="auto"/>
          <w:sz w:val="24"/>
          <w:szCs w:val="24"/>
          <w:highlight w:val="none"/>
          <w:lang w:eastAsia="zh-CN"/>
        </w:rPr>
        <w:t>理念，创新品牌，共同努力打造我们自己的名牌产品。学习世界级先进企业的管理模式，优化内部管理流程、整合管理方法，为实现“浙江制造”国内领先、国际一流的目标持续努力。</w:t>
      </w:r>
    </w:p>
    <w:p>
      <w:pPr>
        <w:pStyle w:val="6"/>
        <w:spacing w:before="37" w:line="360" w:lineRule="auto"/>
        <w:ind w:right="493" w:firstLine="522"/>
        <w:jc w:val="both"/>
        <w:rPr>
          <w:rFonts w:cs="宋体"/>
          <w:color w:val="auto"/>
          <w:sz w:val="24"/>
          <w:szCs w:val="24"/>
          <w:highlight w:val="none"/>
          <w:lang w:eastAsia="zh-CN"/>
        </w:rPr>
      </w:pPr>
      <w:r>
        <w:rPr>
          <w:rFonts w:hint="eastAsia" w:cs="宋体"/>
          <w:color w:val="auto"/>
          <w:sz w:val="24"/>
          <w:szCs w:val="24"/>
          <w:highlight w:val="none"/>
          <w:lang w:eastAsia="zh-CN"/>
        </w:rPr>
        <w:t>质量是每一个成功企业的永恒追求。随着行业的不断发展和消费者消费观念的成熟，对产品的质量要求将会不断提高。作为一个负责任的企业，义宇在质量诚信体系建设上的脚步将永不停歇。我们将以浙江制造“品字标”认证为契机，认真夯实质量管理基础，推动企业的发展，持续完善管理体系，提升质量管理水平，以公司战略及“</w:t>
      </w:r>
      <w:r>
        <w:rPr>
          <w:rFonts w:hint="eastAsia" w:cs="宋体"/>
          <w:color w:val="auto"/>
          <w:sz w:val="24"/>
          <w:highlight w:val="none"/>
          <w:lang w:eastAsia="zh-CN"/>
        </w:rPr>
        <w:t>质量为本，顾客至上；诚信敬业，务实高效</w:t>
      </w:r>
      <w:r>
        <w:rPr>
          <w:rFonts w:hint="eastAsia" w:cs="宋体"/>
          <w:color w:val="auto"/>
          <w:sz w:val="24"/>
          <w:szCs w:val="24"/>
          <w:highlight w:val="none"/>
          <w:lang w:eastAsia="zh-CN"/>
        </w:rPr>
        <w:t>”的质量方针为指引，努力夯实质量诚信基础，持续提升产质量竞争力，并向着“零缺陷”的目标不断迈进，为客户提供极具体验感的优质产品和优良服务！</w:t>
      </w:r>
    </w:p>
    <w:p>
      <w:pPr>
        <w:pStyle w:val="6"/>
        <w:spacing w:before="37" w:line="360" w:lineRule="auto"/>
        <w:ind w:right="493" w:firstLine="522"/>
        <w:jc w:val="both"/>
        <w:rPr>
          <w:rFonts w:cs="宋体"/>
          <w:color w:val="auto"/>
          <w:sz w:val="24"/>
          <w:szCs w:val="24"/>
          <w:highlight w:val="none"/>
          <w:lang w:eastAsia="zh-CN"/>
        </w:rPr>
      </w:pPr>
    </w:p>
    <w:p>
      <w:pPr>
        <w:pStyle w:val="6"/>
        <w:spacing w:before="37" w:line="360" w:lineRule="auto"/>
        <w:ind w:right="493" w:firstLine="522"/>
        <w:jc w:val="both"/>
        <w:rPr>
          <w:rFonts w:cs="宋体"/>
          <w:color w:val="auto"/>
          <w:sz w:val="24"/>
          <w:szCs w:val="24"/>
          <w:highlight w:val="none"/>
          <w:lang w:eastAsia="zh-CN"/>
        </w:rPr>
      </w:pPr>
    </w:p>
    <w:p>
      <w:pPr>
        <w:pStyle w:val="6"/>
        <w:spacing w:before="37" w:line="360" w:lineRule="auto"/>
        <w:ind w:right="493" w:firstLine="522"/>
        <w:jc w:val="both"/>
        <w:rPr>
          <w:rFonts w:cs="宋体"/>
          <w:color w:val="auto"/>
          <w:sz w:val="24"/>
          <w:szCs w:val="24"/>
          <w:highlight w:val="none"/>
          <w:lang w:eastAsia="zh-CN"/>
        </w:rPr>
      </w:pPr>
    </w:p>
    <w:p>
      <w:pPr>
        <w:pStyle w:val="6"/>
        <w:spacing w:before="37" w:line="360" w:lineRule="auto"/>
        <w:ind w:right="493" w:firstLine="522"/>
        <w:jc w:val="both"/>
        <w:rPr>
          <w:rFonts w:cs="宋体"/>
          <w:color w:val="auto"/>
          <w:sz w:val="24"/>
          <w:szCs w:val="24"/>
          <w:highlight w:val="none"/>
          <w:lang w:eastAsia="zh-CN"/>
        </w:rPr>
      </w:pPr>
    </w:p>
    <w:p>
      <w:pPr>
        <w:pStyle w:val="6"/>
        <w:spacing w:before="37" w:line="360" w:lineRule="auto"/>
        <w:ind w:right="493" w:firstLine="522"/>
        <w:jc w:val="both"/>
        <w:rPr>
          <w:rFonts w:cs="宋体"/>
          <w:color w:val="auto"/>
          <w:sz w:val="24"/>
          <w:szCs w:val="24"/>
          <w:highlight w:val="none"/>
          <w:lang w:eastAsia="zh-CN"/>
        </w:rPr>
      </w:pPr>
    </w:p>
    <w:p>
      <w:pPr>
        <w:pStyle w:val="6"/>
        <w:spacing w:before="37" w:line="360" w:lineRule="auto"/>
        <w:ind w:right="493" w:firstLine="522"/>
        <w:jc w:val="both"/>
        <w:rPr>
          <w:rFonts w:cs="宋体"/>
          <w:color w:val="auto"/>
          <w:sz w:val="24"/>
          <w:szCs w:val="24"/>
          <w:highlight w:val="none"/>
          <w:lang w:eastAsia="zh-CN"/>
        </w:rPr>
      </w:pPr>
    </w:p>
    <w:p>
      <w:pPr>
        <w:pStyle w:val="6"/>
        <w:spacing w:before="37" w:line="360" w:lineRule="auto"/>
        <w:ind w:right="493" w:firstLine="522"/>
        <w:jc w:val="right"/>
        <w:rPr>
          <w:rFonts w:hint="eastAsia" w:cs="宋体"/>
          <w:color w:val="auto"/>
          <w:sz w:val="24"/>
          <w:szCs w:val="24"/>
          <w:highlight w:val="none"/>
          <w:lang w:eastAsia="zh-CN"/>
        </w:rPr>
      </w:pPr>
    </w:p>
    <w:p>
      <w:pPr>
        <w:pStyle w:val="6"/>
        <w:spacing w:before="37" w:line="360" w:lineRule="auto"/>
        <w:ind w:right="493" w:firstLine="522"/>
        <w:jc w:val="right"/>
        <w:rPr>
          <w:rFonts w:hint="eastAsia" w:cs="宋体"/>
          <w:color w:val="auto"/>
          <w:sz w:val="24"/>
          <w:szCs w:val="24"/>
          <w:highlight w:val="none"/>
          <w:lang w:eastAsia="zh-CN"/>
        </w:rPr>
      </w:pPr>
      <w:r>
        <w:rPr>
          <w:rFonts w:hint="eastAsia" w:cs="宋体"/>
          <w:color w:val="auto"/>
          <w:sz w:val="24"/>
          <w:szCs w:val="24"/>
          <w:highlight w:val="none"/>
          <w:lang w:eastAsia="zh-CN"/>
        </w:rPr>
        <w:t xml:space="preserve">浙江义宇仪器设备有限公司 </w:t>
      </w:r>
    </w:p>
    <w:p>
      <w:pPr>
        <w:pStyle w:val="6"/>
        <w:wordWrap w:val="0"/>
        <w:spacing w:before="37" w:line="360" w:lineRule="auto"/>
        <w:ind w:right="493" w:firstLine="522"/>
        <w:jc w:val="right"/>
        <w:rPr>
          <w:rFonts w:hint="default" w:cs="宋体"/>
          <w:color w:val="auto"/>
          <w:sz w:val="24"/>
          <w:szCs w:val="24"/>
          <w:highlight w:val="none"/>
          <w:lang w:val="en-US" w:eastAsia="zh-CN"/>
        </w:rPr>
      </w:pPr>
      <w:r>
        <w:rPr>
          <w:rFonts w:hint="eastAsia" w:cs="宋体"/>
          <w:color w:val="auto"/>
          <w:sz w:val="24"/>
          <w:szCs w:val="24"/>
          <w:highlight w:val="none"/>
          <w:lang w:eastAsia="zh-CN"/>
        </w:rPr>
        <w:t xml:space="preserve"> 2022年07月</w:t>
      </w:r>
      <w:r>
        <w:rPr>
          <w:rFonts w:hint="eastAsia" w:cs="宋体"/>
          <w:color w:val="auto"/>
          <w:sz w:val="24"/>
          <w:szCs w:val="24"/>
          <w:highlight w:val="none"/>
          <w:lang w:val="en-US" w:eastAsia="zh-CN"/>
        </w:rPr>
        <w:t xml:space="preserve">      </w:t>
      </w:r>
    </w:p>
    <w:sectPr>
      <w:headerReference r:id="rId4" w:type="default"/>
      <w:footerReference r:id="rId5"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2540" b="0"/>
              <wp:wrapNone/>
              <wp:docPr id="8"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KfB6/5AQAAAAQAAA4AAABkcnMvZTJvRG9jLnhtbK1TwW4TMRC9I/EP&#10;lu9kk0Ch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JXktjuw3PAHPUTxCQdxkdzpfSi56N5zWRw4&#10;zTOTlQZ/i+pnEA5vWnB7fU2EfauhZnaLdLN4cnXECQlk13/Fmp+BQ8QMNDRkk3VshmB07szjuTOJ&#10;iuLkxeW7JR8oPlm8/fhhnhtXQDnd9RTiZ41WpKCSxH3P2HC8DTFxgXIqSU853Jquy73v3F8JLkyZ&#10;zD3RHYnHYTecvNhh/cgqCMdR4o/EQYv0S4qex6iSjn+NFN0Xxz6kiZsCmoLdFIBTfLGSUYoxvInj&#10;ZB48mX3LuJPT1+zV1mQhydSRw4klD0bWdxriNHlP97nqz8dd/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7l30AAAAAIBAAAPAAAAAAAAAAEAIAAAACIAAABkcnMvZG93bnJldi54bWxQSwECFAAU&#10;AAAACACHTuJAgp8Hr/kBAAAABAAADgAAAAAAAAABACAAAAAfAQAAZHJzL2Uyb0RvYy54bWxQSwUG&#10;AAAAAAYABgBZAQAAigUAAAAA&#10;">
              <v:fill on="f" focussize="0,0"/>
              <v:stroke on="f"/>
              <v:imagedata o:title=""/>
              <o:lock v:ext="edit" aspectratio="f"/>
              <v:textbox inset="0mm,0mm,0mm,0mm" style="mso-fit-shape-to-text:t;">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140970" cy="139700"/>
              <wp:effectExtent l="1270" t="0" r="635"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20</w:t>
                          </w:r>
                          <w:r>
                            <w:rPr>
                              <w:rFonts w:ascii="Times New Roman" w:hAns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81.95pt;height:11pt;width:11.1pt;mso-position-horizontal:center;mso-position-horizontal-relative:margin;mso-position-vertical-relative:page;z-index:251660288;mso-width-relative:page;mso-height-relative:page;" filled="f" stroked="f" coordsize="21600,21600" o:gfxdata="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5jqyt1wAAAAkBAAAPAAAAAAAAAAEAIAAAACIAAABkcnMvZG93bnJldi54&#10;bWxQSwECFAAUAAAACACHTuJACwv5rfsBAAADBAAADgAAAAAAAAABACAAAAAmAQAAZHJzL2Uyb0Rv&#10;Yy54bWxQSwUGAAAAAAYABgBZAQAAkwUAAAAA&#10;">
              <v:fill on="f" focussize="0,0"/>
              <v:stroke on="f"/>
              <v:imagedata o:title=""/>
              <o:lock v:ext="edit" aspectratio="f"/>
              <v:textbox inset="0mm,0mm,0mm,0mm">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20</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1312" behindDoc="1" locked="0" layoutInCell="1" allowOverlap="1">
              <wp:simplePos x="0" y="0"/>
              <wp:positionH relativeFrom="page">
                <wp:posOffset>899160</wp:posOffset>
              </wp:positionH>
              <wp:positionV relativeFrom="paragraph">
                <wp:posOffset>271145</wp:posOffset>
              </wp:positionV>
              <wp:extent cx="5888355" cy="1270"/>
              <wp:effectExtent l="13335" t="10160" r="13335" b="7620"/>
              <wp:wrapNone/>
              <wp:docPr id="6" name="Group 1"/>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7" name="Freeform 2"/>
                      <wps:cNvSpPr/>
                      <wps:spPr bwMode="auto">
                        <a:xfrm>
                          <a:off x="1416" y="-308"/>
                          <a:ext cx="9273" cy="2"/>
                        </a:xfrm>
                        <a:custGeom>
                          <a:avLst/>
                          <a:gdLst>
                            <a:gd name="T0" fmla="+- 0 1416 1416"/>
                            <a:gd name="T1" fmla="*/ T0 w 9273"/>
                            <a:gd name="T2" fmla="+- 0 10689 1416"/>
                            <a:gd name="T3" fmla="*/ T2 w 9273"/>
                          </a:gdLst>
                          <a:ahLst/>
                          <a:cxnLst>
                            <a:cxn ang="0">
                              <a:pos x="T1" y="0"/>
                            </a:cxn>
                            <a:cxn ang="0">
                              <a:pos x="T3" y="0"/>
                            </a:cxn>
                          </a:cxnLst>
                          <a:rect l="0" t="0" r="r" b="b"/>
                          <a:pathLst>
                            <a:path w="9273">
                              <a:moveTo>
                                <a:pt x="0" y="0"/>
                              </a:moveTo>
                              <a:lnTo>
                                <a:pt x="9273"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70.8pt;margin-top:21.35pt;height:0.1pt;width:463.65pt;mso-position-horizontal-relative:page;z-index:-251655168;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HJRrfZAAAACgEA&#10;AA8AAAAAAAAAAQAgAAAAIgAAAGRycy9kb3ducmV2LnhtbFBLAQIUABQAAAAIAIdO4kCUteNM/QIA&#10;AO4GAAAOAAAAAAAAAAEAIAAAACgBAABkcnMvZTJvRG9jLnhtbFBLBQYAAAAABgAGAFkBAACXBgAA&#10;AAA=&#10;">
              <o:lock v:ext="edit" aspectratio="f"/>
              <v:shape id="Freeform 2" o:spid="_x0000_s1026" o:spt="100" style="position:absolute;left:1416;top:-308;height:2;width:9273;" filled="f" stroked="t" coordsize="9273,1" o:gfxdata="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AVL4A&#10;AADaAAAADwAAAAAAAAABACAAAAAiAAAAZHJzL2Rvd25yZXYueG1sUEsBAhQAFAAAAAgAh07iQDMv&#10;BZ47AAAAOQAAABAAAAAAAAAAAQAgAAAADQEAAGRycy9zaGFwZXhtbC54bWxQSwUGAAAAAAYABgBb&#10;AQAAtwMAAAAA&#10;" path="m0,0l9273,0e">
                <v:path o:connectlocs="0,0;9273,0" o:connectangles="0,0"/>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6539D"/>
    <w:multiLevelType w:val="singleLevel"/>
    <w:tmpl w:val="9936539D"/>
    <w:lvl w:ilvl="0" w:tentative="0">
      <w:start w:val="1"/>
      <w:numFmt w:val="decimal"/>
      <w:suff w:val="nothing"/>
      <w:lvlText w:val="%1）"/>
      <w:lvlJc w:val="left"/>
      <w:pPr>
        <w:ind w:left="-48"/>
      </w:pPr>
    </w:lvl>
  </w:abstractNum>
  <w:abstractNum w:abstractNumId="1">
    <w:nsid w:val="B906DB2D"/>
    <w:multiLevelType w:val="singleLevel"/>
    <w:tmpl w:val="B906DB2D"/>
    <w:lvl w:ilvl="0" w:tentative="0">
      <w:start w:val="1"/>
      <w:numFmt w:val="chineseCounting"/>
      <w:suff w:val="space"/>
      <w:lvlText w:val="第%1部分"/>
      <w:lvlJc w:val="left"/>
      <w:rPr>
        <w:rFonts w:hint="eastAsia"/>
      </w:rPr>
    </w:lvl>
  </w:abstractNum>
  <w:abstractNum w:abstractNumId="2">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60D70BCA"/>
    <w:multiLevelType w:val="singleLevel"/>
    <w:tmpl w:val="60D70BCA"/>
    <w:lvl w:ilvl="0" w:tentative="0">
      <w:start w:val="1"/>
      <w:numFmt w:val="decimal"/>
      <w:suff w:val="nothing"/>
      <w:lvlText w:val="（%1）"/>
      <w:lvlJc w:val="left"/>
    </w:lvl>
  </w:abstractNum>
  <w:abstractNum w:abstractNumId="5">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0M2VjMTAxNDYxNzgwZWZhNjg0OTcwNGMxZDMzNmMifQ=="/>
  </w:docVars>
  <w:rsids>
    <w:rsidRoot w:val="00475148"/>
    <w:rsid w:val="00004534"/>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4C34"/>
    <w:rsid w:val="000D4A85"/>
    <w:rsid w:val="000E3B10"/>
    <w:rsid w:val="000E5F14"/>
    <w:rsid w:val="000F18A8"/>
    <w:rsid w:val="000F2EE6"/>
    <w:rsid w:val="000F3A5C"/>
    <w:rsid w:val="000F424F"/>
    <w:rsid w:val="000F4DAD"/>
    <w:rsid w:val="00101AED"/>
    <w:rsid w:val="0010647E"/>
    <w:rsid w:val="00106935"/>
    <w:rsid w:val="001123B3"/>
    <w:rsid w:val="00112C29"/>
    <w:rsid w:val="00122AA0"/>
    <w:rsid w:val="0012482A"/>
    <w:rsid w:val="00124968"/>
    <w:rsid w:val="001312B4"/>
    <w:rsid w:val="00143E96"/>
    <w:rsid w:val="001463CA"/>
    <w:rsid w:val="00147A61"/>
    <w:rsid w:val="00160658"/>
    <w:rsid w:val="001606CF"/>
    <w:rsid w:val="00164F3B"/>
    <w:rsid w:val="00165B82"/>
    <w:rsid w:val="00170E03"/>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0145"/>
    <w:rsid w:val="0020393D"/>
    <w:rsid w:val="00207E25"/>
    <w:rsid w:val="00212704"/>
    <w:rsid w:val="0022363A"/>
    <w:rsid w:val="00233432"/>
    <w:rsid w:val="00236E6A"/>
    <w:rsid w:val="002407BE"/>
    <w:rsid w:val="00247B46"/>
    <w:rsid w:val="00250ECE"/>
    <w:rsid w:val="00255D3D"/>
    <w:rsid w:val="00262134"/>
    <w:rsid w:val="00265502"/>
    <w:rsid w:val="002734EF"/>
    <w:rsid w:val="0028313B"/>
    <w:rsid w:val="0028708E"/>
    <w:rsid w:val="002A494D"/>
    <w:rsid w:val="002C4F74"/>
    <w:rsid w:val="002C676D"/>
    <w:rsid w:val="002D6F7C"/>
    <w:rsid w:val="002E20FC"/>
    <w:rsid w:val="002E4898"/>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E7264"/>
    <w:rsid w:val="003F2398"/>
    <w:rsid w:val="003F7725"/>
    <w:rsid w:val="00403523"/>
    <w:rsid w:val="0040485E"/>
    <w:rsid w:val="00406EAC"/>
    <w:rsid w:val="00415440"/>
    <w:rsid w:val="00420713"/>
    <w:rsid w:val="0042073D"/>
    <w:rsid w:val="00420D14"/>
    <w:rsid w:val="00421034"/>
    <w:rsid w:val="00435EC7"/>
    <w:rsid w:val="00443ED6"/>
    <w:rsid w:val="00445439"/>
    <w:rsid w:val="00446193"/>
    <w:rsid w:val="004511F0"/>
    <w:rsid w:val="00453967"/>
    <w:rsid w:val="00455863"/>
    <w:rsid w:val="00457830"/>
    <w:rsid w:val="00463629"/>
    <w:rsid w:val="0046511C"/>
    <w:rsid w:val="00473F9A"/>
    <w:rsid w:val="00474787"/>
    <w:rsid w:val="00475148"/>
    <w:rsid w:val="00481528"/>
    <w:rsid w:val="00482BA9"/>
    <w:rsid w:val="00486E48"/>
    <w:rsid w:val="00492097"/>
    <w:rsid w:val="004A285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3159F"/>
    <w:rsid w:val="00545F3C"/>
    <w:rsid w:val="0054620B"/>
    <w:rsid w:val="00550DC4"/>
    <w:rsid w:val="00550E75"/>
    <w:rsid w:val="00553DA0"/>
    <w:rsid w:val="00594CC7"/>
    <w:rsid w:val="005A683B"/>
    <w:rsid w:val="005B436A"/>
    <w:rsid w:val="005B6EAA"/>
    <w:rsid w:val="005C3CA0"/>
    <w:rsid w:val="005C50DB"/>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64E0B"/>
    <w:rsid w:val="00671377"/>
    <w:rsid w:val="006814C9"/>
    <w:rsid w:val="0068222D"/>
    <w:rsid w:val="0068288D"/>
    <w:rsid w:val="006859FF"/>
    <w:rsid w:val="00687A7A"/>
    <w:rsid w:val="00687ECC"/>
    <w:rsid w:val="006924F4"/>
    <w:rsid w:val="00693B3B"/>
    <w:rsid w:val="00694184"/>
    <w:rsid w:val="00694CED"/>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3B05"/>
    <w:rsid w:val="007F57D7"/>
    <w:rsid w:val="007F7EF6"/>
    <w:rsid w:val="0080686F"/>
    <w:rsid w:val="00806A7D"/>
    <w:rsid w:val="00820107"/>
    <w:rsid w:val="008309C8"/>
    <w:rsid w:val="00830F93"/>
    <w:rsid w:val="008331B0"/>
    <w:rsid w:val="00835989"/>
    <w:rsid w:val="00840934"/>
    <w:rsid w:val="008421F7"/>
    <w:rsid w:val="00845BF6"/>
    <w:rsid w:val="00853EB7"/>
    <w:rsid w:val="00854532"/>
    <w:rsid w:val="008576F6"/>
    <w:rsid w:val="00860C2B"/>
    <w:rsid w:val="008620D5"/>
    <w:rsid w:val="008631F6"/>
    <w:rsid w:val="00864130"/>
    <w:rsid w:val="008825D2"/>
    <w:rsid w:val="00883EFD"/>
    <w:rsid w:val="00886489"/>
    <w:rsid w:val="00891C3D"/>
    <w:rsid w:val="008A4289"/>
    <w:rsid w:val="008A4703"/>
    <w:rsid w:val="008A4A54"/>
    <w:rsid w:val="008B2706"/>
    <w:rsid w:val="008B4DC5"/>
    <w:rsid w:val="008B76FC"/>
    <w:rsid w:val="008D1064"/>
    <w:rsid w:val="008E1D2A"/>
    <w:rsid w:val="008E4D84"/>
    <w:rsid w:val="008F4F60"/>
    <w:rsid w:val="00900F96"/>
    <w:rsid w:val="00900FF4"/>
    <w:rsid w:val="009017B9"/>
    <w:rsid w:val="0090407E"/>
    <w:rsid w:val="009233E5"/>
    <w:rsid w:val="009310DF"/>
    <w:rsid w:val="00936DC5"/>
    <w:rsid w:val="00943B39"/>
    <w:rsid w:val="00947F81"/>
    <w:rsid w:val="00954A99"/>
    <w:rsid w:val="00956E77"/>
    <w:rsid w:val="0097239A"/>
    <w:rsid w:val="009769EF"/>
    <w:rsid w:val="0098657C"/>
    <w:rsid w:val="00994B52"/>
    <w:rsid w:val="009A26B2"/>
    <w:rsid w:val="009A6AD5"/>
    <w:rsid w:val="009B3135"/>
    <w:rsid w:val="009C2F39"/>
    <w:rsid w:val="009C3D16"/>
    <w:rsid w:val="009D5B4A"/>
    <w:rsid w:val="009D628E"/>
    <w:rsid w:val="009E63B7"/>
    <w:rsid w:val="00A00B30"/>
    <w:rsid w:val="00A12016"/>
    <w:rsid w:val="00A1340C"/>
    <w:rsid w:val="00A224DE"/>
    <w:rsid w:val="00A25716"/>
    <w:rsid w:val="00A3011C"/>
    <w:rsid w:val="00A32E16"/>
    <w:rsid w:val="00A41082"/>
    <w:rsid w:val="00A43900"/>
    <w:rsid w:val="00A43F7A"/>
    <w:rsid w:val="00A5012D"/>
    <w:rsid w:val="00A52227"/>
    <w:rsid w:val="00A6187B"/>
    <w:rsid w:val="00A73407"/>
    <w:rsid w:val="00A74C37"/>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46F34"/>
    <w:rsid w:val="00B624CB"/>
    <w:rsid w:val="00B6521A"/>
    <w:rsid w:val="00B65DB8"/>
    <w:rsid w:val="00B673EC"/>
    <w:rsid w:val="00B855DE"/>
    <w:rsid w:val="00B90EA9"/>
    <w:rsid w:val="00BA662B"/>
    <w:rsid w:val="00BC03CE"/>
    <w:rsid w:val="00BC1C78"/>
    <w:rsid w:val="00BC3FC1"/>
    <w:rsid w:val="00BC5D93"/>
    <w:rsid w:val="00BD09D8"/>
    <w:rsid w:val="00BD35D2"/>
    <w:rsid w:val="00BD43CD"/>
    <w:rsid w:val="00BD44FC"/>
    <w:rsid w:val="00BD6671"/>
    <w:rsid w:val="00BE2292"/>
    <w:rsid w:val="00BE3EC3"/>
    <w:rsid w:val="00BE41E4"/>
    <w:rsid w:val="00C01F1F"/>
    <w:rsid w:val="00C02511"/>
    <w:rsid w:val="00C12719"/>
    <w:rsid w:val="00C12802"/>
    <w:rsid w:val="00C2472F"/>
    <w:rsid w:val="00C32024"/>
    <w:rsid w:val="00C4375E"/>
    <w:rsid w:val="00C4615A"/>
    <w:rsid w:val="00C5669D"/>
    <w:rsid w:val="00C56F17"/>
    <w:rsid w:val="00C62DCF"/>
    <w:rsid w:val="00C678B7"/>
    <w:rsid w:val="00C714C2"/>
    <w:rsid w:val="00C817D7"/>
    <w:rsid w:val="00C82349"/>
    <w:rsid w:val="00C828E9"/>
    <w:rsid w:val="00C84E43"/>
    <w:rsid w:val="00C93AA4"/>
    <w:rsid w:val="00C962D2"/>
    <w:rsid w:val="00C9726F"/>
    <w:rsid w:val="00CB3783"/>
    <w:rsid w:val="00CB4F34"/>
    <w:rsid w:val="00CD1462"/>
    <w:rsid w:val="00CD34DA"/>
    <w:rsid w:val="00CD6807"/>
    <w:rsid w:val="00CD732A"/>
    <w:rsid w:val="00CE3844"/>
    <w:rsid w:val="00CE62A0"/>
    <w:rsid w:val="00CF274D"/>
    <w:rsid w:val="00D02CFC"/>
    <w:rsid w:val="00D04448"/>
    <w:rsid w:val="00D04550"/>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468ED"/>
    <w:rsid w:val="00E52688"/>
    <w:rsid w:val="00E54197"/>
    <w:rsid w:val="00E548F9"/>
    <w:rsid w:val="00E61AAC"/>
    <w:rsid w:val="00E62449"/>
    <w:rsid w:val="00E73247"/>
    <w:rsid w:val="00E81DA0"/>
    <w:rsid w:val="00E86769"/>
    <w:rsid w:val="00E902A4"/>
    <w:rsid w:val="00E917D3"/>
    <w:rsid w:val="00EA00A7"/>
    <w:rsid w:val="00EA29D6"/>
    <w:rsid w:val="00EA3260"/>
    <w:rsid w:val="00EA6969"/>
    <w:rsid w:val="00EB3ED3"/>
    <w:rsid w:val="00EC36E8"/>
    <w:rsid w:val="00EC52FA"/>
    <w:rsid w:val="00ED1CEE"/>
    <w:rsid w:val="00ED6534"/>
    <w:rsid w:val="00EE50FD"/>
    <w:rsid w:val="00EF34D8"/>
    <w:rsid w:val="00EF74B1"/>
    <w:rsid w:val="00F30D9E"/>
    <w:rsid w:val="00F502C1"/>
    <w:rsid w:val="00F539CB"/>
    <w:rsid w:val="00F5526D"/>
    <w:rsid w:val="00F658FE"/>
    <w:rsid w:val="00F6742C"/>
    <w:rsid w:val="00F70820"/>
    <w:rsid w:val="00F75FFA"/>
    <w:rsid w:val="00F9012E"/>
    <w:rsid w:val="00F91595"/>
    <w:rsid w:val="00F9444A"/>
    <w:rsid w:val="00F9494A"/>
    <w:rsid w:val="00F973C8"/>
    <w:rsid w:val="00FA047F"/>
    <w:rsid w:val="00FB72A2"/>
    <w:rsid w:val="00FC1180"/>
    <w:rsid w:val="00FD1729"/>
    <w:rsid w:val="00FE3827"/>
    <w:rsid w:val="00FF0332"/>
    <w:rsid w:val="00FF090D"/>
    <w:rsid w:val="018F338B"/>
    <w:rsid w:val="02BC66D7"/>
    <w:rsid w:val="02C46BE6"/>
    <w:rsid w:val="04236813"/>
    <w:rsid w:val="042D0399"/>
    <w:rsid w:val="04F30B42"/>
    <w:rsid w:val="051107AA"/>
    <w:rsid w:val="055D1C44"/>
    <w:rsid w:val="056A55DF"/>
    <w:rsid w:val="059A2FC0"/>
    <w:rsid w:val="068B1947"/>
    <w:rsid w:val="06EC0F50"/>
    <w:rsid w:val="077E37CF"/>
    <w:rsid w:val="09483CBE"/>
    <w:rsid w:val="0976271F"/>
    <w:rsid w:val="09E95187"/>
    <w:rsid w:val="0A0B6B4A"/>
    <w:rsid w:val="0A411BD2"/>
    <w:rsid w:val="0A670727"/>
    <w:rsid w:val="0B9559D8"/>
    <w:rsid w:val="0BB902C4"/>
    <w:rsid w:val="0C1E5D53"/>
    <w:rsid w:val="0CC96750"/>
    <w:rsid w:val="0D540712"/>
    <w:rsid w:val="0D5B2460"/>
    <w:rsid w:val="0F046ECF"/>
    <w:rsid w:val="12130805"/>
    <w:rsid w:val="12ED66D1"/>
    <w:rsid w:val="1337475C"/>
    <w:rsid w:val="13462B2C"/>
    <w:rsid w:val="136A03D0"/>
    <w:rsid w:val="13874F66"/>
    <w:rsid w:val="14285D70"/>
    <w:rsid w:val="15EE20C7"/>
    <w:rsid w:val="16960E39"/>
    <w:rsid w:val="17437FF1"/>
    <w:rsid w:val="174610DF"/>
    <w:rsid w:val="178B0F18"/>
    <w:rsid w:val="187703A5"/>
    <w:rsid w:val="18D13D99"/>
    <w:rsid w:val="19985B5A"/>
    <w:rsid w:val="19A0447A"/>
    <w:rsid w:val="19AF769E"/>
    <w:rsid w:val="19B9019D"/>
    <w:rsid w:val="1A3305C8"/>
    <w:rsid w:val="1A800930"/>
    <w:rsid w:val="1AA63211"/>
    <w:rsid w:val="1BBF5944"/>
    <w:rsid w:val="1CD77269"/>
    <w:rsid w:val="1D407904"/>
    <w:rsid w:val="1DAD0A3A"/>
    <w:rsid w:val="1DBE25C1"/>
    <w:rsid w:val="1F3B7B94"/>
    <w:rsid w:val="1F622FD1"/>
    <w:rsid w:val="1F68187C"/>
    <w:rsid w:val="1FC860A9"/>
    <w:rsid w:val="20B4681C"/>
    <w:rsid w:val="21E54340"/>
    <w:rsid w:val="21FE03C0"/>
    <w:rsid w:val="2233028C"/>
    <w:rsid w:val="2248192A"/>
    <w:rsid w:val="22E5357A"/>
    <w:rsid w:val="23A50AE1"/>
    <w:rsid w:val="23DD42B7"/>
    <w:rsid w:val="25122946"/>
    <w:rsid w:val="253503FD"/>
    <w:rsid w:val="256545AB"/>
    <w:rsid w:val="25AE19DE"/>
    <w:rsid w:val="25AF2F36"/>
    <w:rsid w:val="25D833A4"/>
    <w:rsid w:val="26762F16"/>
    <w:rsid w:val="27F13AF3"/>
    <w:rsid w:val="2809129B"/>
    <w:rsid w:val="284D250E"/>
    <w:rsid w:val="28634737"/>
    <w:rsid w:val="28A34CF5"/>
    <w:rsid w:val="28A75732"/>
    <w:rsid w:val="29955B8E"/>
    <w:rsid w:val="2B571E96"/>
    <w:rsid w:val="2B597689"/>
    <w:rsid w:val="2B8524F6"/>
    <w:rsid w:val="2B880662"/>
    <w:rsid w:val="2C411D15"/>
    <w:rsid w:val="2C6B0BF1"/>
    <w:rsid w:val="2CC5701E"/>
    <w:rsid w:val="2D250645"/>
    <w:rsid w:val="2D8611F7"/>
    <w:rsid w:val="2DF75FAF"/>
    <w:rsid w:val="2E1E4123"/>
    <w:rsid w:val="2E4377E9"/>
    <w:rsid w:val="2EBE445B"/>
    <w:rsid w:val="2F9658A9"/>
    <w:rsid w:val="2FE707F2"/>
    <w:rsid w:val="2FFB1443"/>
    <w:rsid w:val="30CC6A23"/>
    <w:rsid w:val="30D901B3"/>
    <w:rsid w:val="312B2859"/>
    <w:rsid w:val="313A2746"/>
    <w:rsid w:val="318873D1"/>
    <w:rsid w:val="31E65E64"/>
    <w:rsid w:val="322C4FB7"/>
    <w:rsid w:val="32883F14"/>
    <w:rsid w:val="32E21B6A"/>
    <w:rsid w:val="33F378E6"/>
    <w:rsid w:val="342E33CD"/>
    <w:rsid w:val="34D14C22"/>
    <w:rsid w:val="34FF2AA3"/>
    <w:rsid w:val="3573333D"/>
    <w:rsid w:val="360A7AFE"/>
    <w:rsid w:val="364313A0"/>
    <w:rsid w:val="365F53D6"/>
    <w:rsid w:val="367669D6"/>
    <w:rsid w:val="370C4F64"/>
    <w:rsid w:val="371E461C"/>
    <w:rsid w:val="3AA54DCD"/>
    <w:rsid w:val="3B9143D0"/>
    <w:rsid w:val="3BC152B7"/>
    <w:rsid w:val="3BEF199A"/>
    <w:rsid w:val="3C225EF2"/>
    <w:rsid w:val="3C990EC4"/>
    <w:rsid w:val="3CAC3116"/>
    <w:rsid w:val="3CF63FBA"/>
    <w:rsid w:val="3EA24DF5"/>
    <w:rsid w:val="3EC91575"/>
    <w:rsid w:val="3F2E652B"/>
    <w:rsid w:val="40506BB3"/>
    <w:rsid w:val="408D4C41"/>
    <w:rsid w:val="40A379D5"/>
    <w:rsid w:val="40AA30BF"/>
    <w:rsid w:val="40BB4E4D"/>
    <w:rsid w:val="41C043B0"/>
    <w:rsid w:val="41ED2CD4"/>
    <w:rsid w:val="42266EB6"/>
    <w:rsid w:val="42626533"/>
    <w:rsid w:val="43B47B10"/>
    <w:rsid w:val="43BC5618"/>
    <w:rsid w:val="43CA0F6D"/>
    <w:rsid w:val="450B526E"/>
    <w:rsid w:val="46B573BE"/>
    <w:rsid w:val="473A4233"/>
    <w:rsid w:val="47773677"/>
    <w:rsid w:val="479764A3"/>
    <w:rsid w:val="479E66F3"/>
    <w:rsid w:val="47DB5CF2"/>
    <w:rsid w:val="47F7140E"/>
    <w:rsid w:val="48285599"/>
    <w:rsid w:val="485B699D"/>
    <w:rsid w:val="4883485C"/>
    <w:rsid w:val="4ACC02F3"/>
    <w:rsid w:val="4B202D3E"/>
    <w:rsid w:val="4B335CAB"/>
    <w:rsid w:val="4BEF403B"/>
    <w:rsid w:val="4C1E09A1"/>
    <w:rsid w:val="4CAC6DC5"/>
    <w:rsid w:val="4DDA1000"/>
    <w:rsid w:val="4DFB36DC"/>
    <w:rsid w:val="4ED71C81"/>
    <w:rsid w:val="4F5B753D"/>
    <w:rsid w:val="4F667FCD"/>
    <w:rsid w:val="4F684C0B"/>
    <w:rsid w:val="50894566"/>
    <w:rsid w:val="517F203A"/>
    <w:rsid w:val="51B072F8"/>
    <w:rsid w:val="524B5D5C"/>
    <w:rsid w:val="52773D6F"/>
    <w:rsid w:val="53041700"/>
    <w:rsid w:val="536819E0"/>
    <w:rsid w:val="543A6E9A"/>
    <w:rsid w:val="544B0C87"/>
    <w:rsid w:val="55C70E9E"/>
    <w:rsid w:val="56016DF6"/>
    <w:rsid w:val="56F4024C"/>
    <w:rsid w:val="575B574A"/>
    <w:rsid w:val="575F67C5"/>
    <w:rsid w:val="58BB3263"/>
    <w:rsid w:val="58D2343F"/>
    <w:rsid w:val="59297636"/>
    <w:rsid w:val="59AB6E78"/>
    <w:rsid w:val="59E82B3D"/>
    <w:rsid w:val="5A712CB8"/>
    <w:rsid w:val="5B102CFC"/>
    <w:rsid w:val="5B6B3389"/>
    <w:rsid w:val="5BA93B47"/>
    <w:rsid w:val="5C730813"/>
    <w:rsid w:val="5C965F57"/>
    <w:rsid w:val="5CB15C5A"/>
    <w:rsid w:val="5CCF7293"/>
    <w:rsid w:val="5E8E3A37"/>
    <w:rsid w:val="5FA3057E"/>
    <w:rsid w:val="5FE365E0"/>
    <w:rsid w:val="606754C2"/>
    <w:rsid w:val="60C92174"/>
    <w:rsid w:val="60E13678"/>
    <w:rsid w:val="61942DA0"/>
    <w:rsid w:val="61C60977"/>
    <w:rsid w:val="6223105B"/>
    <w:rsid w:val="63087D04"/>
    <w:rsid w:val="6369416F"/>
    <w:rsid w:val="63771AD5"/>
    <w:rsid w:val="64EE0044"/>
    <w:rsid w:val="65D5573B"/>
    <w:rsid w:val="65E6543F"/>
    <w:rsid w:val="65FC5051"/>
    <w:rsid w:val="66675E78"/>
    <w:rsid w:val="66D21CD3"/>
    <w:rsid w:val="67721FDF"/>
    <w:rsid w:val="6820606B"/>
    <w:rsid w:val="6835390C"/>
    <w:rsid w:val="68BE34EA"/>
    <w:rsid w:val="68C7523B"/>
    <w:rsid w:val="69191395"/>
    <w:rsid w:val="691B396C"/>
    <w:rsid w:val="69300671"/>
    <w:rsid w:val="6A5149E0"/>
    <w:rsid w:val="6A75724E"/>
    <w:rsid w:val="6B3D2C6A"/>
    <w:rsid w:val="6C0E0407"/>
    <w:rsid w:val="6CC25972"/>
    <w:rsid w:val="6D0114C2"/>
    <w:rsid w:val="6DFB23D9"/>
    <w:rsid w:val="6E9C5689"/>
    <w:rsid w:val="6FC510A5"/>
    <w:rsid w:val="707A450F"/>
    <w:rsid w:val="715738BB"/>
    <w:rsid w:val="73874845"/>
    <w:rsid w:val="741708C9"/>
    <w:rsid w:val="748A45F7"/>
    <w:rsid w:val="749B2630"/>
    <w:rsid w:val="74DF257B"/>
    <w:rsid w:val="752B4217"/>
    <w:rsid w:val="75BA74FD"/>
    <w:rsid w:val="75C87EAE"/>
    <w:rsid w:val="75DD0D31"/>
    <w:rsid w:val="765647A3"/>
    <w:rsid w:val="76702C88"/>
    <w:rsid w:val="77874BA2"/>
    <w:rsid w:val="7BD717EC"/>
    <w:rsid w:val="7CFB7342"/>
    <w:rsid w:val="7D3578F6"/>
    <w:rsid w:val="7D3D307D"/>
    <w:rsid w:val="7DF41C13"/>
    <w:rsid w:val="7EF50FB6"/>
    <w:rsid w:val="7F9D12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2">
    <w:name w:val="heading 2"/>
    <w:basedOn w:val="1"/>
    <w:next w:val="1"/>
    <w:qFormat/>
    <w:locked/>
    <w:uiPriority w:val="9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locked/>
    <w:uiPriority w:val="0"/>
    <w:pPr>
      <w:ind w:left="1320"/>
    </w:pPr>
    <w:rPr>
      <w:rFonts w:asciiTheme="minorHAnsi" w:hAnsiTheme="minorHAnsi" w:cstheme="minorHAnsi"/>
      <w:sz w:val="18"/>
      <w:szCs w:val="18"/>
    </w:rPr>
  </w:style>
  <w:style w:type="paragraph" w:styleId="4">
    <w:name w:val="Normal Indent"/>
    <w:basedOn w:val="1"/>
    <w:qFormat/>
    <w:uiPriority w:val="0"/>
    <w:pPr>
      <w:ind w:firstLine="420" w:firstLineChars="200"/>
    </w:pPr>
    <w:rPr>
      <w:rFonts w:hAnsi="仿宋" w:eastAsia="仿宋"/>
      <w:szCs w:val="20"/>
    </w:rPr>
  </w:style>
  <w:style w:type="paragraph" w:styleId="5">
    <w:name w:val="caption"/>
    <w:basedOn w:val="1"/>
    <w:next w:val="1"/>
    <w:link w:val="44"/>
    <w:unhideWhenUsed/>
    <w:qFormat/>
    <w:locked/>
    <w:uiPriority w:val="35"/>
    <w:pPr>
      <w:jc w:val="both"/>
    </w:pPr>
    <w:rPr>
      <w:rFonts w:ascii="Cambria" w:hAnsi="Cambria" w:eastAsia="黑体"/>
      <w:kern w:val="2"/>
      <w:sz w:val="20"/>
      <w:szCs w:val="20"/>
      <w:lang w:eastAsia="zh-CN"/>
    </w:rPr>
  </w:style>
  <w:style w:type="paragraph" w:styleId="6">
    <w:name w:val="Body Text"/>
    <w:basedOn w:val="1"/>
    <w:link w:val="32"/>
    <w:qFormat/>
    <w:uiPriority w:val="99"/>
    <w:pPr>
      <w:ind w:left="289"/>
    </w:pPr>
    <w:rPr>
      <w:rFonts w:ascii="宋体" w:hAnsi="宋体"/>
      <w:sz w:val="26"/>
      <w:szCs w:val="26"/>
    </w:rPr>
  </w:style>
  <w:style w:type="paragraph" w:styleId="7">
    <w:name w:val="toc 5"/>
    <w:basedOn w:val="1"/>
    <w:next w:val="1"/>
    <w:qFormat/>
    <w:locked/>
    <w:uiPriority w:val="0"/>
    <w:pPr>
      <w:ind w:left="880"/>
    </w:pPr>
    <w:rPr>
      <w:rFonts w:asciiTheme="minorHAnsi" w:hAnsiTheme="minorHAnsi" w:cstheme="minorHAnsi"/>
      <w:sz w:val="18"/>
      <w:szCs w:val="18"/>
    </w:rPr>
  </w:style>
  <w:style w:type="paragraph" w:styleId="8">
    <w:name w:val="toc 3"/>
    <w:basedOn w:val="1"/>
    <w:next w:val="1"/>
    <w:qFormat/>
    <w:locked/>
    <w:uiPriority w:val="0"/>
    <w:pPr>
      <w:ind w:left="440"/>
    </w:pPr>
    <w:rPr>
      <w:rFonts w:asciiTheme="minorHAnsi" w:hAnsiTheme="minorHAnsi" w:cstheme="minorHAnsi"/>
      <w:i/>
      <w:iCs/>
      <w:sz w:val="20"/>
      <w:szCs w:val="20"/>
    </w:rPr>
  </w:style>
  <w:style w:type="paragraph" w:styleId="9">
    <w:name w:val="toc 8"/>
    <w:basedOn w:val="1"/>
    <w:next w:val="1"/>
    <w:qFormat/>
    <w:locked/>
    <w:uiPriority w:val="0"/>
    <w:pPr>
      <w:ind w:left="1540"/>
    </w:pPr>
    <w:rPr>
      <w:rFonts w:asciiTheme="minorHAnsi" w:hAnsiTheme="minorHAnsi" w:cstheme="minorHAnsi"/>
      <w:sz w:val="18"/>
      <w:szCs w:val="18"/>
    </w:rPr>
  </w:style>
  <w:style w:type="paragraph" w:styleId="10">
    <w:name w:val="Date"/>
    <w:basedOn w:val="1"/>
    <w:next w:val="1"/>
    <w:link w:val="57"/>
    <w:semiHidden/>
    <w:unhideWhenUsed/>
    <w:qFormat/>
    <w:uiPriority w:val="99"/>
    <w:pPr>
      <w:ind w:left="100" w:leftChars="2500"/>
    </w:pPr>
  </w:style>
  <w:style w:type="paragraph" w:styleId="11">
    <w:name w:val="Body Text Indent 2"/>
    <w:basedOn w:val="1"/>
    <w:qFormat/>
    <w:uiPriority w:val="99"/>
    <w:pPr>
      <w:spacing w:after="120" w:line="480" w:lineRule="auto"/>
      <w:ind w:left="420" w:leftChars="200"/>
    </w:pPr>
    <w:rPr>
      <w:sz w:val="24"/>
      <w:szCs w:val="24"/>
    </w:rPr>
  </w:style>
  <w:style w:type="paragraph" w:styleId="12">
    <w:name w:val="Balloon Text"/>
    <w:basedOn w:val="1"/>
    <w:link w:val="39"/>
    <w:semiHidden/>
    <w:qFormat/>
    <w:uiPriority w:val="99"/>
    <w:pPr>
      <w:jc w:val="both"/>
    </w:pPr>
    <w:rPr>
      <w:sz w:val="18"/>
      <w:szCs w:val="18"/>
      <w:lang w:eastAsia="zh-CN"/>
    </w:rPr>
  </w:style>
  <w:style w:type="paragraph" w:styleId="13">
    <w:name w:val="footer"/>
    <w:basedOn w:val="1"/>
    <w:link w:val="38"/>
    <w:semiHidden/>
    <w:qFormat/>
    <w:uiPriority w:val="99"/>
    <w:pPr>
      <w:tabs>
        <w:tab w:val="center" w:pos="4153"/>
        <w:tab w:val="right" w:pos="8306"/>
      </w:tabs>
      <w:snapToGrid w:val="0"/>
    </w:pPr>
    <w:rPr>
      <w:sz w:val="18"/>
      <w:szCs w:val="18"/>
    </w:rPr>
  </w:style>
  <w:style w:type="paragraph" w:styleId="14">
    <w:name w:val="header"/>
    <w:basedOn w:val="1"/>
    <w:link w:val="37"/>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0"/>
    <w:pPr>
      <w:spacing w:before="120" w:after="120"/>
    </w:pPr>
    <w:rPr>
      <w:rFonts w:asciiTheme="minorHAnsi" w:hAnsiTheme="minorHAnsi" w:cstheme="minorHAnsi"/>
      <w:b/>
      <w:bCs/>
      <w:caps/>
      <w:sz w:val="20"/>
      <w:szCs w:val="20"/>
    </w:rPr>
  </w:style>
  <w:style w:type="paragraph" w:styleId="16">
    <w:name w:val="toc 4"/>
    <w:basedOn w:val="1"/>
    <w:next w:val="1"/>
    <w:qFormat/>
    <w:locked/>
    <w:uiPriority w:val="0"/>
    <w:pPr>
      <w:ind w:left="660"/>
    </w:pPr>
    <w:rPr>
      <w:rFonts w:asciiTheme="minorHAnsi" w:hAnsiTheme="minorHAnsi" w:cstheme="minorHAnsi"/>
      <w:sz w:val="18"/>
      <w:szCs w:val="18"/>
    </w:rPr>
  </w:style>
  <w:style w:type="paragraph" w:styleId="17">
    <w:name w:val="toc 6"/>
    <w:basedOn w:val="1"/>
    <w:next w:val="1"/>
    <w:qFormat/>
    <w:locked/>
    <w:uiPriority w:val="0"/>
    <w:pPr>
      <w:ind w:left="1100"/>
    </w:pPr>
    <w:rPr>
      <w:rFonts w:asciiTheme="minorHAnsi" w:hAnsiTheme="minorHAnsi" w:cstheme="minorHAnsi"/>
      <w:sz w:val="18"/>
      <w:szCs w:val="18"/>
    </w:rPr>
  </w:style>
  <w:style w:type="paragraph" w:styleId="18">
    <w:name w:val="toc 2"/>
    <w:basedOn w:val="1"/>
    <w:next w:val="1"/>
    <w:qFormat/>
    <w:locked/>
    <w:uiPriority w:val="39"/>
    <w:pPr>
      <w:ind w:left="220"/>
    </w:pPr>
    <w:rPr>
      <w:rFonts w:asciiTheme="minorHAnsi" w:hAnsiTheme="minorHAnsi" w:cstheme="minorHAnsi"/>
      <w:smallCaps/>
      <w:sz w:val="20"/>
      <w:szCs w:val="20"/>
    </w:rPr>
  </w:style>
  <w:style w:type="paragraph" w:styleId="19">
    <w:name w:val="toc 9"/>
    <w:basedOn w:val="1"/>
    <w:next w:val="1"/>
    <w:qFormat/>
    <w:locked/>
    <w:uiPriority w:val="0"/>
    <w:pPr>
      <w:ind w:left="1760"/>
    </w:pPr>
    <w:rPr>
      <w:rFonts w:asciiTheme="minorHAnsi" w:hAnsiTheme="minorHAnsi" w:cstheme="minorHAnsi"/>
      <w:sz w:val="18"/>
      <w:szCs w:val="18"/>
    </w:rPr>
  </w:style>
  <w:style w:type="paragraph" w:styleId="20">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3">
    <w:name w:val="Strong"/>
    <w:basedOn w:val="22"/>
    <w:qFormat/>
    <w:locked/>
    <w:uiPriority w:val="22"/>
    <w:rPr>
      <w:b/>
      <w:bCs/>
    </w:rPr>
  </w:style>
  <w:style w:type="character" w:styleId="24">
    <w:name w:val="FollowedHyperlink"/>
    <w:basedOn w:val="22"/>
    <w:semiHidden/>
    <w:unhideWhenUsed/>
    <w:qFormat/>
    <w:uiPriority w:val="99"/>
    <w:rPr>
      <w:color w:val="000000"/>
      <w:u w:val="none"/>
    </w:rPr>
  </w:style>
  <w:style w:type="character" w:styleId="25">
    <w:name w:val="Emphasis"/>
    <w:basedOn w:val="22"/>
    <w:qFormat/>
    <w:locked/>
    <w:uiPriority w:val="0"/>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qFormat/>
    <w:uiPriority w:val="99"/>
    <w:rPr>
      <w:rFonts w:cs="Times New Roman"/>
      <w:color w:val="0000FF"/>
      <w:u w:val="single"/>
    </w:rPr>
  </w:style>
  <w:style w:type="character" w:styleId="29">
    <w:name w:val="HTML Code"/>
    <w:basedOn w:val="22"/>
    <w:semiHidden/>
    <w:unhideWhenUsed/>
    <w:qFormat/>
    <w:uiPriority w:val="99"/>
    <w:rPr>
      <w:rFonts w:ascii="Courier New" w:hAnsi="Courier New"/>
      <w:sz w:val="20"/>
    </w:rPr>
  </w:style>
  <w:style w:type="character" w:styleId="30">
    <w:name w:val="HTML Cite"/>
    <w:basedOn w:val="22"/>
    <w:semiHidden/>
    <w:unhideWhenUsed/>
    <w:qFormat/>
    <w:uiPriority w:val="99"/>
  </w:style>
  <w:style w:type="table" w:customStyle="1" w:styleId="31">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32">
    <w:name w:val="正文文本 字符"/>
    <w:basedOn w:val="22"/>
    <w:link w:val="6"/>
    <w:semiHidden/>
    <w:qFormat/>
    <w:locked/>
    <w:uiPriority w:val="99"/>
    <w:rPr>
      <w:rFonts w:cs="Times New Roman"/>
      <w:kern w:val="0"/>
      <w:sz w:val="22"/>
      <w:lang w:eastAsia="en-US"/>
    </w:rPr>
  </w:style>
  <w:style w:type="paragraph" w:customStyle="1" w:styleId="33">
    <w:name w:val="Heading 11"/>
    <w:basedOn w:val="1"/>
    <w:qFormat/>
    <w:uiPriority w:val="99"/>
    <w:pPr>
      <w:outlineLvl w:val="1"/>
    </w:pPr>
    <w:rPr>
      <w:rFonts w:ascii="黑体" w:hAnsi="黑体" w:eastAsia="黑体"/>
      <w:sz w:val="32"/>
      <w:szCs w:val="32"/>
    </w:rPr>
  </w:style>
  <w:style w:type="paragraph" w:customStyle="1" w:styleId="34">
    <w:name w:val="Heading 21"/>
    <w:basedOn w:val="1"/>
    <w:qFormat/>
    <w:uiPriority w:val="99"/>
    <w:pPr>
      <w:ind w:left="560" w:hanging="629"/>
      <w:outlineLvl w:val="2"/>
    </w:pPr>
    <w:rPr>
      <w:rFonts w:ascii="宋体" w:hAnsi="宋体"/>
      <w:sz w:val="28"/>
      <w:szCs w:val="28"/>
    </w:rPr>
  </w:style>
  <w:style w:type="paragraph" w:styleId="35">
    <w:name w:val="List Paragraph"/>
    <w:basedOn w:val="1"/>
    <w:qFormat/>
    <w:uiPriority w:val="34"/>
  </w:style>
  <w:style w:type="paragraph" w:customStyle="1" w:styleId="36">
    <w:name w:val="Table Paragraph"/>
    <w:basedOn w:val="1"/>
    <w:qFormat/>
    <w:uiPriority w:val="99"/>
  </w:style>
  <w:style w:type="character" w:customStyle="1" w:styleId="37">
    <w:name w:val="页眉 字符"/>
    <w:basedOn w:val="22"/>
    <w:link w:val="14"/>
    <w:semiHidden/>
    <w:qFormat/>
    <w:locked/>
    <w:uiPriority w:val="99"/>
    <w:rPr>
      <w:rFonts w:cs="Times New Roman"/>
      <w:sz w:val="18"/>
      <w:szCs w:val="18"/>
    </w:rPr>
  </w:style>
  <w:style w:type="character" w:customStyle="1" w:styleId="38">
    <w:name w:val="页脚 字符"/>
    <w:basedOn w:val="22"/>
    <w:link w:val="13"/>
    <w:semiHidden/>
    <w:qFormat/>
    <w:locked/>
    <w:uiPriority w:val="99"/>
    <w:rPr>
      <w:rFonts w:cs="Times New Roman"/>
      <w:sz w:val="18"/>
      <w:szCs w:val="18"/>
    </w:rPr>
  </w:style>
  <w:style w:type="character" w:customStyle="1" w:styleId="39">
    <w:name w:val="批注框文本 字符"/>
    <w:basedOn w:val="22"/>
    <w:link w:val="12"/>
    <w:semiHidden/>
    <w:qFormat/>
    <w:locked/>
    <w:uiPriority w:val="99"/>
    <w:rPr>
      <w:rFonts w:ascii="Calibri" w:hAnsi="Calibri" w:eastAsia="宋体" w:cs="Times New Roman"/>
      <w:sz w:val="18"/>
      <w:szCs w:val="18"/>
      <w:lang w:val="en-US" w:eastAsia="zh-CN" w:bidi="ar-SA"/>
    </w:rPr>
  </w:style>
  <w:style w:type="paragraph" w:customStyle="1" w:styleId="40">
    <w:name w:val="YL正文"/>
    <w:basedOn w:val="1"/>
    <w:link w:val="41"/>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41">
    <w:name w:val="YL正文 Char"/>
    <w:basedOn w:val="22"/>
    <w:link w:val="40"/>
    <w:qFormat/>
    <w:locked/>
    <w:uiPriority w:val="99"/>
    <w:rPr>
      <w:rFonts w:ascii="仿宋" w:hAnsi="仿宋" w:eastAsia="宋体" w:cs="Times New Roman"/>
      <w:color w:val="000000"/>
      <w:kern w:val="2"/>
      <w:sz w:val="24"/>
      <w:szCs w:val="24"/>
      <w:lang w:val="en-US" w:eastAsia="zh-CN" w:bidi="ar-SA"/>
    </w:rPr>
  </w:style>
  <w:style w:type="paragraph" w:customStyle="1" w:styleId="42">
    <w:name w:val="YL六级"/>
    <w:basedOn w:val="1"/>
    <w:link w:val="43"/>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43">
    <w:name w:val="YL六级 Char"/>
    <w:basedOn w:val="22"/>
    <w:link w:val="42"/>
    <w:qFormat/>
    <w:locked/>
    <w:uiPriority w:val="99"/>
    <w:rPr>
      <w:rFonts w:ascii="仿宋" w:hAnsi="仿宋" w:eastAsia="宋体" w:cs="Times New Roman"/>
      <w:b/>
      <w:color w:val="000000"/>
      <w:kern w:val="2"/>
      <w:sz w:val="24"/>
      <w:szCs w:val="24"/>
      <w:lang w:val="en-US" w:eastAsia="zh-CN" w:bidi="ar-SA"/>
    </w:rPr>
  </w:style>
  <w:style w:type="character" w:customStyle="1" w:styleId="44">
    <w:name w:val="题注 字符"/>
    <w:basedOn w:val="22"/>
    <w:link w:val="5"/>
    <w:qFormat/>
    <w:uiPriority w:val="35"/>
    <w:rPr>
      <w:rFonts w:ascii="Cambria" w:hAnsi="Cambria" w:eastAsia="黑体"/>
      <w:kern w:val="2"/>
    </w:rPr>
  </w:style>
  <w:style w:type="paragraph" w:customStyle="1" w:styleId="45">
    <w:name w:val="XN表头"/>
    <w:basedOn w:val="5"/>
    <w:qFormat/>
    <w:uiPriority w:val="0"/>
    <w:pPr>
      <w:spacing w:beforeLines="30" w:afterLines="20"/>
      <w:jc w:val="center"/>
    </w:pPr>
    <w:rPr>
      <w:rFonts w:eastAsia="宋体"/>
      <w:b/>
      <w:sz w:val="24"/>
    </w:rPr>
  </w:style>
  <w:style w:type="paragraph" w:customStyle="1" w:styleId="46">
    <w:name w:val="XN表内容"/>
    <w:basedOn w:val="1"/>
    <w:link w:val="47"/>
    <w:qFormat/>
    <w:uiPriority w:val="0"/>
    <w:pPr>
      <w:spacing w:line="264" w:lineRule="auto"/>
      <w:jc w:val="center"/>
    </w:pPr>
    <w:rPr>
      <w:rFonts w:ascii="仿宋" w:hAnsi="仿宋"/>
      <w:color w:val="000000"/>
      <w:kern w:val="2"/>
      <w:sz w:val="21"/>
      <w:szCs w:val="24"/>
      <w:lang w:eastAsia="zh-CN"/>
    </w:rPr>
  </w:style>
  <w:style w:type="character" w:customStyle="1" w:styleId="47">
    <w:name w:val="XN表内容 Char"/>
    <w:basedOn w:val="22"/>
    <w:link w:val="46"/>
    <w:qFormat/>
    <w:uiPriority w:val="0"/>
    <w:rPr>
      <w:rFonts w:ascii="仿宋" w:hAnsi="仿宋"/>
      <w:color w:val="000000"/>
      <w:kern w:val="2"/>
      <w:sz w:val="21"/>
      <w:szCs w:val="24"/>
    </w:rPr>
  </w:style>
  <w:style w:type="paragraph" w:customStyle="1" w:styleId="48">
    <w:name w:val="表头"/>
    <w:basedOn w:val="1"/>
    <w:link w:val="49"/>
    <w:qFormat/>
    <w:uiPriority w:val="0"/>
    <w:pPr>
      <w:adjustRightInd w:val="0"/>
      <w:snapToGrid w:val="0"/>
      <w:jc w:val="center"/>
    </w:pPr>
    <w:rPr>
      <w:rFonts w:ascii="宋体" w:hAnsi="宋体"/>
      <w:b/>
      <w:sz w:val="20"/>
      <w:szCs w:val="21"/>
      <w:lang w:eastAsia="zh-CN"/>
    </w:rPr>
  </w:style>
  <w:style w:type="character" w:customStyle="1" w:styleId="49">
    <w:name w:val="表头 Char"/>
    <w:link w:val="48"/>
    <w:qFormat/>
    <w:uiPriority w:val="0"/>
    <w:rPr>
      <w:rFonts w:ascii="宋体" w:hAnsi="宋体"/>
      <w:b/>
      <w:szCs w:val="21"/>
    </w:rPr>
  </w:style>
  <w:style w:type="paragraph" w:customStyle="1" w:styleId="50">
    <w:name w:val="表头五号"/>
    <w:basedOn w:val="1"/>
    <w:link w:val="51"/>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51">
    <w:name w:val="表头五号 Char"/>
    <w:basedOn w:val="22"/>
    <w:link w:val="50"/>
    <w:qFormat/>
    <w:uiPriority w:val="0"/>
    <w:rPr>
      <w:rFonts w:ascii="宋体" w:hAnsi="宋体"/>
      <w:b/>
      <w:kern w:val="2"/>
      <w:sz w:val="21"/>
      <w:szCs w:val="24"/>
    </w:rPr>
  </w:style>
  <w:style w:type="paragraph" w:customStyle="1" w:styleId="52">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53">
    <w:name w:val="font01"/>
    <w:basedOn w:val="22"/>
    <w:qFormat/>
    <w:uiPriority w:val="0"/>
    <w:rPr>
      <w:rFonts w:hint="eastAsia" w:ascii="宋体" w:hAnsi="宋体" w:eastAsia="宋体" w:cs="宋体"/>
      <w:color w:val="000000"/>
      <w:sz w:val="20"/>
      <w:szCs w:val="20"/>
      <w:u w:val="none"/>
    </w:rPr>
  </w:style>
  <w:style w:type="character" w:customStyle="1" w:styleId="54">
    <w:name w:val="font11"/>
    <w:basedOn w:val="22"/>
    <w:qFormat/>
    <w:uiPriority w:val="0"/>
    <w:rPr>
      <w:rFonts w:hint="default" w:ascii="Arial" w:hAnsi="Arial" w:cs="Arial"/>
      <w:color w:val="000000"/>
      <w:sz w:val="20"/>
      <w:szCs w:val="20"/>
      <w:u w:val="none"/>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7">
    <w:name w:val="日期 字符"/>
    <w:basedOn w:val="22"/>
    <w:link w:val="10"/>
    <w:semiHidden/>
    <w:qFormat/>
    <w:uiPriority w:val="99"/>
    <w:rPr>
      <w:rFonts w:ascii="Calibri" w:hAnsi="Calibri"/>
      <w:sz w:val="22"/>
      <w:szCs w:val="22"/>
      <w:lang w:eastAsia="en-US"/>
    </w:rPr>
  </w:style>
  <w:style w:type="paragraph" w:customStyle="1" w:styleId="58">
    <w:name w:val="XN图标"/>
    <w:basedOn w:val="1"/>
    <w:qFormat/>
    <w:uiPriority w:val="0"/>
    <w:pPr>
      <w:widowControl/>
      <w:spacing w:line="264" w:lineRule="auto"/>
      <w:jc w:val="center"/>
    </w:pPr>
    <w:rPr>
      <w:rFonts w:ascii="仿宋" w:hAnsi="仿宋" w:eastAsia="仿宋"/>
      <w:color w:val="000000"/>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27E1F-10DC-48DA-8E7C-A53521493D4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22</Pages>
  <Words>9971</Words>
  <Characters>10298</Characters>
  <Lines>87</Lines>
  <Paragraphs>24</Paragraphs>
  <TotalTime>6</TotalTime>
  <ScaleCrop>false</ScaleCrop>
  <LinksUpToDate>false</LinksUpToDate>
  <CharactersWithSpaces>10496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2020-11-05T03:38:00Z</dcterms:created>
  <dc:creator>赖凌祥</dc:creator>
  <cp:lastModifiedBy>刘洋</cp:lastModifiedBy>
  <cp:lastPrinted>2020-09-25T00:33:00Z</cp:lastPrinted>
  <dcterms:modified xsi:type="dcterms:W3CDTF">2022-10-28T07:19:04Z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27248A7EC74E452C892F277862F6A190</vt:lpwstr>
  </property>
</Properties>
</file>